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Hembree, Massey, Johnson and Adams</w:t>
      </w:r>
    </w:p>
    <w:p>
      <w:pPr>
        <w:widowControl w:val="false"/>
        <w:spacing w:after="0"/>
        <w:jc w:val="left"/>
      </w:pPr>
      <w:r>
        <w:rPr>
          <w:rFonts w:ascii="Times New Roman"/>
          <w:sz w:val="22"/>
        </w:rPr>
        <w:t xml:space="preserve">Document Path: SEDU-0027DB25.docx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 and read first time</w:t>
      </w:r>
      <w:r>
        <w:t xml:space="preserve"> (</w:t>
      </w:r>
      <w:hyperlink w:history="true" r:id="R5057b4d6014d461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Judiciary</w:t>
      </w:r>
      <w:r>
        <w:t xml:space="preserve"> (</w:t>
      </w:r>
      <w:hyperlink w:history="true" r:id="Rb348ebc439f84e5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8c2e895cb749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b2b3fa13624cf2">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02DF" w14:paraId="40FEFADA" w14:textId="2A345B9E">
          <w:pPr>
            <w:pStyle w:val="scbilltitle"/>
          </w:pPr>
          <w:r>
            <w:t>TO AMEND THE SOUTH CAROLINA CODE OF LAWS BY AMENDING SECTION 16‑11‑600, RELATING TO NOTICE OF TRESPASSING, SO AS TO INCLUDE ENCLOSING THE LAND WITH A FENCE AS NOTICE FOR A TRESPASS VIOLATION; AND BY AMENDING SECTION 16‑11‑620, RELATING TO ENTERING PREMISES AFTER WARNING OR REFUSING TO LEAVE ON REQUEST, SO AS TO MAKE IT A MISDEMEANOR OFFENSE FOR A PERSON TO KNOWINGLY WITHOUT AUTHORIZATION, INVITATION, OR LEGAL CAUSE ENTER THE DWELLING HOUSE, PLACE OF BUSINESS, OR STRUCTURE OF ANOTHER PERSON OR FAIL TO LEAVE WHEN REQUESTED AND TO PROVIDE GRADUATED PENALTIES FOR CONVICTION.</w:t>
          </w:r>
        </w:p>
      </w:sdtContent>
    </w:sdt>
    <w:bookmarkStart w:name="at_00db4526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2c59bbb" w:id="2"/>
      <w:r w:rsidRPr="0094541D">
        <w:t>B</w:t>
      </w:r>
      <w:bookmarkEnd w:id="2"/>
      <w:r w:rsidRPr="0094541D">
        <w:t>e it enacted by the General Assembly of the State of South Carolina:</w:t>
      </w:r>
    </w:p>
    <w:p w:rsidR="00FA5B77" w:rsidP="00FA5B77" w:rsidRDefault="00FA5B77" w14:paraId="6626C362" w14:textId="77777777">
      <w:pPr>
        <w:pStyle w:val="scemptyline"/>
      </w:pPr>
    </w:p>
    <w:p w:rsidR="00FA5B77" w:rsidP="00FA5B77" w:rsidRDefault="00FA5B77" w14:paraId="55AA0CC6" w14:textId="749B0F9E">
      <w:pPr>
        <w:pStyle w:val="scdirectionallanguage"/>
      </w:pPr>
      <w:bookmarkStart w:name="bs_num_1_4fd603976" w:id="3"/>
      <w:r>
        <w:t>S</w:t>
      </w:r>
      <w:bookmarkEnd w:id="3"/>
      <w:r>
        <w:t>ECTION 1.</w:t>
      </w:r>
      <w:r>
        <w:tab/>
      </w:r>
      <w:bookmarkStart w:name="dl_98fccec53" w:id="4"/>
      <w:r>
        <w:t>S</w:t>
      </w:r>
      <w:bookmarkEnd w:id="4"/>
      <w:r>
        <w:t>ection 16‑11‑600</w:t>
      </w:r>
      <w:r w:rsidR="000B0FF2">
        <w:t>(B)</w:t>
      </w:r>
      <w:r>
        <w:t xml:space="preserve"> of the S.C. Code is amended to read:</w:t>
      </w:r>
    </w:p>
    <w:p w:rsidR="00FA5B77" w:rsidP="00FA5B77" w:rsidRDefault="00FA5B77" w14:paraId="0DA5729E" w14:textId="77777777">
      <w:pPr>
        <w:pStyle w:val="sccodifiedsection"/>
      </w:pPr>
    </w:p>
    <w:p w:rsidR="00FA5B77" w:rsidP="00FA5B77" w:rsidRDefault="00FA5B77" w14:paraId="69FEFB61" w14:textId="44EFC465">
      <w:pPr>
        <w:pStyle w:val="sccodifiedsection"/>
      </w:pPr>
      <w:r>
        <w:tab/>
      </w:r>
      <w:bookmarkStart w:name="cs_T16C11N600_08f4807b4" w:id="5"/>
      <w:r>
        <w:t>S</w:t>
      </w:r>
      <w:bookmarkEnd w:id="5"/>
      <w:r>
        <w:t>ection 16‑11‑600.</w:t>
      </w:r>
      <w:r>
        <w:tab/>
      </w:r>
      <w:bookmarkStart w:name="ss_T16C11N600SB_lv1_a8abac078" w:id="6"/>
      <w:r>
        <w:t>(</w:t>
      </w:r>
      <w:bookmarkEnd w:id="6"/>
      <w:r>
        <w:t>B) The owner or tenant of any lands may accomplish the posting of notice as follows:</w:t>
      </w:r>
    </w:p>
    <w:p w:rsidR="00FA5B77" w:rsidP="00FA5B77" w:rsidRDefault="00FA5B77" w14:paraId="44CEE887" w14:textId="43666F87">
      <w:pPr>
        <w:pStyle w:val="sccodifiedsection"/>
      </w:pPr>
      <w:r>
        <w:tab/>
      </w:r>
      <w:r>
        <w:tab/>
      </w:r>
      <w:bookmarkStart w:name="ss_T16C11N600S1_lv2_f7b83f7f1" w:id="7"/>
      <w:r>
        <w:t>(</w:t>
      </w:r>
      <w:bookmarkEnd w:id="7"/>
      <w:r>
        <w:t xml:space="preserve">1) by posting a notice in four conspicuous places on the borders of such land prohibiting entry thereon; </w:t>
      </w:r>
      <w:r>
        <w:rPr>
          <w:rStyle w:val="scstrike"/>
        </w:rPr>
        <w:t xml:space="preserve"> or</w:t>
      </w:r>
    </w:p>
    <w:p w:rsidR="009A0F60" w:rsidP="00FA5B77" w:rsidRDefault="009A0F60" w14:paraId="2A59929A" w14:textId="436A51B1">
      <w:pPr>
        <w:pStyle w:val="sccodifiedsection"/>
      </w:pPr>
      <w:r>
        <w:rPr>
          <w:rStyle w:val="scinsert"/>
        </w:rPr>
        <w:tab/>
      </w:r>
      <w:r>
        <w:rPr>
          <w:rStyle w:val="scinsert"/>
        </w:rPr>
        <w:tab/>
      </w:r>
      <w:bookmarkStart w:name="ss_T16C11N600S2_lv2_d1a584ffa" w:id="8"/>
      <w:r>
        <w:rPr>
          <w:rStyle w:val="scinsert"/>
        </w:rPr>
        <w:t>(</w:t>
      </w:r>
      <w:bookmarkEnd w:id="8"/>
      <w:r>
        <w:rPr>
          <w:rStyle w:val="scinsert"/>
        </w:rPr>
        <w:t xml:space="preserve">2) </w:t>
      </w:r>
      <w:r w:rsidRPr="009A0F60">
        <w:rPr>
          <w:rStyle w:val="scinsert"/>
        </w:rPr>
        <w:t>by enclosing the land with a fence</w:t>
      </w:r>
      <w:r>
        <w:rPr>
          <w:rStyle w:val="scinsert"/>
        </w:rPr>
        <w:t>; or</w:t>
      </w:r>
    </w:p>
    <w:p w:rsidR="00FA5B77" w:rsidP="00FA5B77" w:rsidRDefault="00FA5B77" w14:paraId="5DC8B375" w14:textId="6F53747F">
      <w:pPr>
        <w:pStyle w:val="sccodifiedsection"/>
      </w:pPr>
      <w:r>
        <w:tab/>
      </w:r>
      <w:r>
        <w:tab/>
      </w:r>
      <w:r>
        <w:rPr>
          <w:rStyle w:val="scstrike"/>
        </w:rPr>
        <w:t xml:space="preserve">(2) </w:t>
      </w:r>
      <w:bookmarkStart w:name="ss_T16C11N600S3_lv2_4a8a43a60" w:id="9"/>
      <w:r w:rsidR="00685CF8">
        <w:rPr>
          <w:rStyle w:val="scinsert"/>
        </w:rPr>
        <w:t>(</w:t>
      </w:r>
      <w:bookmarkEnd w:id="9"/>
      <w:r w:rsidR="00685CF8">
        <w:rPr>
          <w:rStyle w:val="scinsert"/>
        </w:rPr>
        <w:t xml:space="preserve">3) </w:t>
      </w:r>
      <w:r>
        <w:t>by marking boundaries with a clearly visible purple‑painted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FA5B77" w:rsidP="003B6FBB" w:rsidRDefault="00FA5B77" w14:paraId="7C0CE70A" w14:textId="78227AAA">
      <w:pPr>
        <w:pStyle w:val="scemptyline"/>
      </w:pPr>
    </w:p>
    <w:p w:rsidR="003B6FBB" w:rsidP="003B6FBB" w:rsidRDefault="003B6FBB" w14:paraId="3A919F23" w14:textId="77777777">
      <w:pPr>
        <w:pStyle w:val="scdirectionallanguage"/>
      </w:pPr>
      <w:bookmarkStart w:name="bs_num_2_1fa7c183b" w:id="10"/>
      <w:r>
        <w:t>S</w:t>
      </w:r>
      <w:bookmarkEnd w:id="10"/>
      <w:r>
        <w:t>ECTION 2.</w:t>
      </w:r>
      <w:r>
        <w:tab/>
      </w:r>
      <w:bookmarkStart w:name="dl_73cbba88e" w:id="11"/>
      <w:r>
        <w:t>S</w:t>
      </w:r>
      <w:bookmarkEnd w:id="11"/>
      <w:r>
        <w:t>ection 16‑11‑620 of the S.C. Code is amended to read:</w:t>
      </w:r>
    </w:p>
    <w:p w:rsidR="003B6FBB" w:rsidP="003B6FBB" w:rsidRDefault="003B6FBB" w14:paraId="3D34C855" w14:textId="77777777">
      <w:pPr>
        <w:pStyle w:val="sccodifiedsection"/>
      </w:pPr>
    </w:p>
    <w:p w:rsidR="00403B8E" w:rsidP="003B6FBB" w:rsidRDefault="003B6FBB" w14:paraId="317772C1" w14:textId="2B4D2F90">
      <w:pPr>
        <w:pStyle w:val="sccodifiedsection"/>
      </w:pPr>
      <w:r>
        <w:tab/>
      </w:r>
      <w:bookmarkStart w:name="cs_T16C11N620_53d042396" w:id="12"/>
      <w:r>
        <w:t>S</w:t>
      </w:r>
      <w:bookmarkEnd w:id="12"/>
      <w:r>
        <w:t>ection 16‑11‑620.</w:t>
      </w:r>
      <w:r>
        <w:tab/>
      </w:r>
      <w:bookmarkStart w:name="ss_T16C11N620SA_lv1_f509d26f3" w:id="13"/>
      <w:r w:rsidR="005E26A0">
        <w:rPr>
          <w:rStyle w:val="scinsert"/>
        </w:rPr>
        <w:t>(</w:t>
      </w:r>
      <w:bookmarkEnd w:id="13"/>
      <w:r w:rsidR="005E26A0">
        <w:rPr>
          <w:rStyle w:val="scinsert"/>
        </w:rPr>
        <w:t xml:space="preserve">A) It is unlawful for any </w:t>
      </w:r>
      <w:r>
        <w:rPr>
          <w:rStyle w:val="scstrike"/>
        </w:rPr>
        <w:t xml:space="preserve">Any </w:t>
      </w:r>
      <w:r>
        <w:t xml:space="preserve">person </w:t>
      </w:r>
      <w:r>
        <w:rPr>
          <w:rStyle w:val="scstrike"/>
        </w:rPr>
        <w:t>who</w:t>
      </w:r>
      <w:r w:rsidR="00403B8E">
        <w:rPr>
          <w:rStyle w:val="scinsert"/>
        </w:rPr>
        <w:t>to</w:t>
      </w:r>
      <w:r>
        <w:t xml:space="preserve">, without </w:t>
      </w:r>
      <w:r w:rsidR="00685CF8">
        <w:rPr>
          <w:rStyle w:val="scinsert"/>
        </w:rPr>
        <w:t>authorization, invitation</w:t>
      </w:r>
      <w:r w:rsidR="000D41DB">
        <w:rPr>
          <w:rStyle w:val="scinsert"/>
        </w:rPr>
        <w:t>,</w:t>
      </w:r>
      <w:r w:rsidR="00685CF8">
        <w:rPr>
          <w:rStyle w:val="scinsert"/>
        </w:rPr>
        <w:t xml:space="preserve"> or </w:t>
      </w:r>
      <w:r>
        <w:t>legal cause</w:t>
      </w:r>
      <w:r>
        <w:rPr>
          <w:rStyle w:val="scstrike"/>
        </w:rPr>
        <w:t xml:space="preserve"> or good excuse</w:t>
      </w:r>
      <w:r>
        <w:t xml:space="preserve">, </w:t>
      </w:r>
      <w:r w:rsidR="00685CF8">
        <w:rPr>
          <w:rStyle w:val="scinsert"/>
        </w:rPr>
        <w:t xml:space="preserve">knowingly </w:t>
      </w:r>
      <w:r>
        <w:rPr>
          <w:rStyle w:val="scstrike"/>
        </w:rPr>
        <w:t>enter</w:t>
      </w:r>
      <w:r w:rsidR="00200E9D">
        <w:rPr>
          <w:rStyle w:val="scstrike"/>
        </w:rPr>
        <w:t>s</w:t>
      </w:r>
      <w:r w:rsidR="004002DF">
        <w:t xml:space="preserve"> </w:t>
      </w:r>
      <w:r w:rsidR="00200E9D">
        <w:rPr>
          <w:rStyle w:val="scinsert"/>
        </w:rPr>
        <w:t xml:space="preserve">enter </w:t>
      </w:r>
      <w:r>
        <w:t>into the dwelling house</w:t>
      </w:r>
      <w:r w:rsidR="000D41DB">
        <w:rPr>
          <w:rStyle w:val="scinsert"/>
        </w:rPr>
        <w:t xml:space="preserve"> as defined by Section 16‑11‑10</w:t>
      </w:r>
      <w:r>
        <w:t xml:space="preserve">, place of business, </w:t>
      </w:r>
      <w:r>
        <w:rPr>
          <w:rStyle w:val="scstrike"/>
        </w:rPr>
        <w:t>or on the premises of another person after having been warned not to do so or any</w:t>
      </w:r>
      <w:r w:rsidR="00403B8E">
        <w:rPr>
          <w:rStyle w:val="scinsert"/>
        </w:rPr>
        <w:t xml:space="preserve"> </w:t>
      </w:r>
      <w:r w:rsidRPr="00403B8E" w:rsidR="00403B8E">
        <w:rPr>
          <w:rStyle w:val="scinsert"/>
        </w:rPr>
        <w:t>or structure of another person</w:t>
      </w:r>
      <w:r w:rsidR="00403B8E">
        <w:rPr>
          <w:rStyle w:val="scinsert"/>
        </w:rPr>
        <w:t>.</w:t>
      </w:r>
    </w:p>
    <w:p w:rsidR="005E26A0" w:rsidP="003B6FBB" w:rsidRDefault="00403B8E" w14:paraId="3D68F114" w14:textId="4384EDAE">
      <w:pPr>
        <w:pStyle w:val="sccodifiedsection"/>
      </w:pPr>
      <w:r>
        <w:rPr>
          <w:rStyle w:val="scinsert"/>
        </w:rPr>
        <w:tab/>
      </w:r>
      <w:bookmarkStart w:name="ss_T16C11N620SB_lv1_5a055253c" w:id="14"/>
      <w:r>
        <w:rPr>
          <w:rStyle w:val="scinsert"/>
        </w:rPr>
        <w:t>(</w:t>
      </w:r>
      <w:bookmarkEnd w:id="14"/>
      <w:r>
        <w:rPr>
          <w:rStyle w:val="scinsert"/>
        </w:rPr>
        <w:t>B)</w:t>
      </w:r>
      <w:r w:rsidR="003B6FBB">
        <w:t xml:space="preserve"> </w:t>
      </w:r>
      <w:r w:rsidR="005E26A0">
        <w:rPr>
          <w:rStyle w:val="scinsert"/>
        </w:rPr>
        <w:t xml:space="preserve">It is unlawful for any </w:t>
      </w:r>
      <w:r w:rsidR="003B6FBB">
        <w:t xml:space="preserve">person </w:t>
      </w:r>
      <w:r>
        <w:rPr>
          <w:rStyle w:val="scinsert"/>
        </w:rPr>
        <w:t>to</w:t>
      </w:r>
      <w:r w:rsidR="003B6FBB">
        <w:rPr>
          <w:rStyle w:val="scstrike"/>
        </w:rPr>
        <w:t>who</w:t>
      </w:r>
      <w:r w:rsidR="003B6FBB">
        <w:t>, having entered into the dwelling house, place of business,</w:t>
      </w:r>
      <w:r w:rsidR="000D41DB">
        <w:rPr>
          <w:rStyle w:val="scinsert"/>
        </w:rPr>
        <w:t xml:space="preserve"> </w:t>
      </w:r>
      <w:r w:rsidR="000D41DB">
        <w:rPr>
          <w:rStyle w:val="scinsert"/>
        </w:rPr>
        <w:lastRenderedPageBreak/>
        <w:t>or structure</w:t>
      </w:r>
      <w:r w:rsidR="000E5887">
        <w:rPr>
          <w:rStyle w:val="scinsert"/>
        </w:rPr>
        <w:t xml:space="preserve"> of another person</w:t>
      </w:r>
      <w:r>
        <w:rPr>
          <w:rStyle w:val="scinsert"/>
        </w:rPr>
        <w:t>,</w:t>
      </w:r>
      <w:r w:rsidR="003B6FBB">
        <w:t xml:space="preserve"> </w:t>
      </w:r>
      <w:r w:rsidR="003B6FBB">
        <w:rPr>
          <w:rStyle w:val="scstrike"/>
        </w:rPr>
        <w:t xml:space="preserve">or on the premises of another person without having been warned fails and </w:t>
      </w:r>
      <w:r w:rsidR="003B6FBB">
        <w:t>refuse</w:t>
      </w:r>
      <w:r w:rsidR="003B6FBB">
        <w:rPr>
          <w:rStyle w:val="scstrike"/>
        </w:rPr>
        <w:t>s</w:t>
      </w:r>
      <w:r w:rsidR="003B6FBB">
        <w:t xml:space="preserve">, without </w:t>
      </w:r>
      <w:r w:rsidR="003B6FBB">
        <w:rPr>
          <w:rStyle w:val="scstrike"/>
        </w:rPr>
        <w:t>good cause or good excuse</w:t>
      </w:r>
      <w:r w:rsidR="000E5887">
        <w:rPr>
          <w:rStyle w:val="scinsert"/>
        </w:rPr>
        <w:t>legal cause</w:t>
      </w:r>
      <w:r w:rsidR="003B6FBB">
        <w:t>, to leave immediately upon being ordered or requested to do so by the person in possession or his agent or representative</w:t>
      </w:r>
      <w:r w:rsidR="005E26A0">
        <w:rPr>
          <w:rStyle w:val="scinsert"/>
        </w:rPr>
        <w:t>.</w:t>
      </w:r>
    </w:p>
    <w:p w:rsidR="003B6FBB" w:rsidP="003B6FBB" w:rsidRDefault="005E26A0" w14:paraId="7D994F25" w14:textId="617A7879">
      <w:pPr>
        <w:pStyle w:val="sccodifiedsection"/>
      </w:pPr>
      <w:r>
        <w:rPr>
          <w:rStyle w:val="scinsert"/>
        </w:rPr>
        <w:tab/>
      </w:r>
      <w:bookmarkStart w:name="ss_T16C11N620SC_lv1_ecbc8f8c7" w:id="15"/>
      <w:r>
        <w:rPr>
          <w:rStyle w:val="scinsert"/>
        </w:rPr>
        <w:t>(</w:t>
      </w:r>
      <w:bookmarkEnd w:id="15"/>
      <w:r>
        <w:rPr>
          <w:rStyle w:val="scinsert"/>
        </w:rPr>
        <w:t>C)</w:t>
      </w:r>
      <w:r w:rsidR="003B6FBB">
        <w:t xml:space="preserve"> </w:t>
      </w:r>
      <w:r>
        <w:rPr>
          <w:rStyle w:val="scinsert"/>
        </w:rPr>
        <w:t xml:space="preserve">A person violating the provisions of this section </w:t>
      </w:r>
      <w:r w:rsidR="003B6FBB">
        <w:t xml:space="preserve">shall, on conviction, </w:t>
      </w:r>
      <w:r w:rsidR="00685CF8">
        <w:rPr>
          <w:rStyle w:val="scinsert"/>
        </w:rPr>
        <w:t>for a first offense</w:t>
      </w:r>
      <w:r w:rsidR="00D74106">
        <w:rPr>
          <w:rStyle w:val="scinsert"/>
        </w:rPr>
        <w:t>,</w:t>
      </w:r>
      <w:r w:rsidR="00685CF8">
        <w:rPr>
          <w:rStyle w:val="scinsert"/>
        </w:rPr>
        <w:t xml:space="preserve"> </w:t>
      </w:r>
      <w:r w:rsidR="003B6FBB">
        <w:t xml:space="preserve">be </w:t>
      </w:r>
      <w:r w:rsidR="00685CF8">
        <w:rPr>
          <w:rStyle w:val="scinsert"/>
        </w:rPr>
        <w:t xml:space="preserve">deemed guilty of a misdemeanor and </w:t>
      </w:r>
      <w:r w:rsidR="003B6FBB">
        <w:t>fined not more than two hundred dollars or be imprisoned for not more than thirty days</w:t>
      </w:r>
      <w:r w:rsidR="00D74106">
        <w:rPr>
          <w:rStyle w:val="scinsert"/>
        </w:rPr>
        <w:t>; for a second offense</w:t>
      </w:r>
      <w:r w:rsidR="00685CF8">
        <w:rPr>
          <w:rStyle w:val="scinsert"/>
        </w:rPr>
        <w:t>, be fined not more than five hundred dollars or be imprisoned for not more than ninety days</w:t>
      </w:r>
      <w:r w:rsidR="00D74106">
        <w:rPr>
          <w:rStyle w:val="scinsert"/>
        </w:rPr>
        <w:t>;</w:t>
      </w:r>
      <w:r w:rsidR="00685CF8">
        <w:rPr>
          <w:rStyle w:val="scinsert"/>
        </w:rPr>
        <w:t xml:space="preserve"> </w:t>
      </w:r>
      <w:r w:rsidR="00D74106">
        <w:rPr>
          <w:rStyle w:val="scinsert"/>
        </w:rPr>
        <w:t xml:space="preserve">for a third and subsequent offense, </w:t>
      </w:r>
      <w:r w:rsidR="00685CF8">
        <w:rPr>
          <w:rStyle w:val="scinsert"/>
        </w:rPr>
        <w:t>be fined not more than one thousand dollars and be imprisoned for not more than one year</w:t>
      </w:r>
      <w:r w:rsidR="003B6FBB">
        <w:t>.</w:t>
      </w:r>
    </w:p>
    <w:p w:rsidR="003B6FBB" w:rsidP="003B6FBB" w:rsidRDefault="003B6FBB" w14:paraId="787BDB73" w14:textId="17EFD6A6">
      <w:pPr>
        <w:pStyle w:val="sccodifiedsection"/>
      </w:pPr>
      <w:r>
        <w:tab/>
      </w:r>
      <w:r w:rsidR="004002DF">
        <w:rPr>
          <w:rStyle w:val="scinsert"/>
        </w:rPr>
        <w:t xml:space="preserve"> </w:t>
      </w:r>
      <w:bookmarkStart w:name="ss_T16C11N620SD_lv1_44eb6b4f2" w:id="16"/>
      <w:r w:rsidR="004002DF">
        <w:rPr>
          <w:rStyle w:val="scinsert"/>
        </w:rPr>
        <w:t>(</w:t>
      </w:r>
      <w:bookmarkEnd w:id="16"/>
      <w:r w:rsidR="004002DF">
        <w:rPr>
          <w:rStyle w:val="scinsert"/>
        </w:rPr>
        <w:t xml:space="preserve">D) </w:t>
      </w:r>
      <w:r w:rsidR="004002DF">
        <w:t>A</w:t>
      </w:r>
      <w:r>
        <w:t>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3B6FBB" w:rsidP="003B6FBB" w:rsidRDefault="003B6FBB" w14:paraId="4D0FE6CA" w14:textId="7C517126">
      <w:pPr>
        <w:pStyle w:val="sccodifiedsection"/>
      </w:pPr>
      <w:r>
        <w:tab/>
      </w:r>
      <w:r w:rsidR="004002DF">
        <w:rPr>
          <w:rStyle w:val="scinsert"/>
        </w:rPr>
        <w:t xml:space="preserve"> </w:t>
      </w:r>
      <w:bookmarkStart w:name="ss_T16C11N620SE_lv1_97da35559" w:id="17"/>
      <w:r w:rsidR="004002DF">
        <w:rPr>
          <w:rStyle w:val="scinsert"/>
        </w:rPr>
        <w:t>(</w:t>
      </w:r>
      <w:bookmarkEnd w:id="17"/>
      <w:r w:rsidR="004002DF">
        <w:rPr>
          <w:rStyle w:val="scinsert"/>
        </w:rPr>
        <w:t xml:space="preserve">E) </w:t>
      </w:r>
      <w:r w:rsidR="004002DF">
        <w:t>T</w:t>
      </w:r>
      <w:r>
        <w:t>he provisions of this section shall be construed as being in addition to, and not as superseding, any other statutes of the State</w:t>
      </w:r>
      <w:r>
        <w:rPr>
          <w:rStyle w:val="scstrike"/>
        </w:rPr>
        <w:t xml:space="preserve"> relating to trespass or entry on lands of another</w:t>
      </w:r>
      <w:r>
        <w:t>.</w:t>
      </w:r>
    </w:p>
    <w:p w:rsidRPr="00DF3B44" w:rsidR="007E06BB" w:rsidP="00787433" w:rsidRDefault="007E06BB" w14:paraId="3D8F1FED" w14:textId="7C61C001">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0D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51EF42" w:rsidR="00685035" w:rsidRPr="007B4AF7" w:rsidRDefault="002E33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7507">
              <w:rPr>
                <w:noProof/>
              </w:rPr>
              <w:t>SEDU-0027DB25.docx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4C8"/>
    <w:rsid w:val="0006464F"/>
    <w:rsid w:val="00066B54"/>
    <w:rsid w:val="00072FCD"/>
    <w:rsid w:val="00074A4F"/>
    <w:rsid w:val="00077B65"/>
    <w:rsid w:val="000A170E"/>
    <w:rsid w:val="000A3C25"/>
    <w:rsid w:val="000B0FF2"/>
    <w:rsid w:val="000B4C02"/>
    <w:rsid w:val="000B5B4A"/>
    <w:rsid w:val="000B7FE1"/>
    <w:rsid w:val="000C3DAB"/>
    <w:rsid w:val="000C3E88"/>
    <w:rsid w:val="000C46B9"/>
    <w:rsid w:val="000C5552"/>
    <w:rsid w:val="000C58E4"/>
    <w:rsid w:val="000C6F9A"/>
    <w:rsid w:val="000C7815"/>
    <w:rsid w:val="000D2F44"/>
    <w:rsid w:val="000D33E4"/>
    <w:rsid w:val="000D41DB"/>
    <w:rsid w:val="000E578A"/>
    <w:rsid w:val="000E5887"/>
    <w:rsid w:val="000F2250"/>
    <w:rsid w:val="000F2CC1"/>
    <w:rsid w:val="000F45C4"/>
    <w:rsid w:val="0010329A"/>
    <w:rsid w:val="00105756"/>
    <w:rsid w:val="001164F9"/>
    <w:rsid w:val="0011719C"/>
    <w:rsid w:val="0012557F"/>
    <w:rsid w:val="00140049"/>
    <w:rsid w:val="001638EC"/>
    <w:rsid w:val="00171601"/>
    <w:rsid w:val="001730DA"/>
    <w:rsid w:val="001730EB"/>
    <w:rsid w:val="00173276"/>
    <w:rsid w:val="00176122"/>
    <w:rsid w:val="0019025B"/>
    <w:rsid w:val="00192AF7"/>
    <w:rsid w:val="00197366"/>
    <w:rsid w:val="001A136C"/>
    <w:rsid w:val="001B4CCB"/>
    <w:rsid w:val="001B6DA2"/>
    <w:rsid w:val="001B7E9A"/>
    <w:rsid w:val="001C25EC"/>
    <w:rsid w:val="001F2A41"/>
    <w:rsid w:val="001F313F"/>
    <w:rsid w:val="001F331D"/>
    <w:rsid w:val="001F394C"/>
    <w:rsid w:val="001F7E66"/>
    <w:rsid w:val="00200E9D"/>
    <w:rsid w:val="002038AA"/>
    <w:rsid w:val="002114C8"/>
    <w:rsid w:val="0021166F"/>
    <w:rsid w:val="002162DF"/>
    <w:rsid w:val="00225405"/>
    <w:rsid w:val="002259E3"/>
    <w:rsid w:val="00230038"/>
    <w:rsid w:val="00231664"/>
    <w:rsid w:val="00233975"/>
    <w:rsid w:val="002362EE"/>
    <w:rsid w:val="00236D73"/>
    <w:rsid w:val="00246535"/>
    <w:rsid w:val="002478B2"/>
    <w:rsid w:val="002512BA"/>
    <w:rsid w:val="00257F60"/>
    <w:rsid w:val="002625EA"/>
    <w:rsid w:val="00262AC5"/>
    <w:rsid w:val="00264AE9"/>
    <w:rsid w:val="00270B5A"/>
    <w:rsid w:val="00275AE6"/>
    <w:rsid w:val="002836D8"/>
    <w:rsid w:val="0029026C"/>
    <w:rsid w:val="002A270C"/>
    <w:rsid w:val="002A4F67"/>
    <w:rsid w:val="002A7989"/>
    <w:rsid w:val="002B02F3"/>
    <w:rsid w:val="002C3463"/>
    <w:rsid w:val="002D266D"/>
    <w:rsid w:val="002D5B3D"/>
    <w:rsid w:val="002D7447"/>
    <w:rsid w:val="002E045A"/>
    <w:rsid w:val="002E315A"/>
    <w:rsid w:val="002E335D"/>
    <w:rsid w:val="002E4F8C"/>
    <w:rsid w:val="002F17F0"/>
    <w:rsid w:val="002F560C"/>
    <w:rsid w:val="002F5847"/>
    <w:rsid w:val="002F7371"/>
    <w:rsid w:val="0030036B"/>
    <w:rsid w:val="0030425A"/>
    <w:rsid w:val="003421F1"/>
    <w:rsid w:val="0034279C"/>
    <w:rsid w:val="00345EDC"/>
    <w:rsid w:val="00354F64"/>
    <w:rsid w:val="003559A1"/>
    <w:rsid w:val="00361563"/>
    <w:rsid w:val="0036243E"/>
    <w:rsid w:val="00371D36"/>
    <w:rsid w:val="00373CDB"/>
    <w:rsid w:val="00373E17"/>
    <w:rsid w:val="003775E6"/>
    <w:rsid w:val="00381998"/>
    <w:rsid w:val="003A5BB6"/>
    <w:rsid w:val="003A5F1C"/>
    <w:rsid w:val="003B6FBB"/>
    <w:rsid w:val="003C3E2E"/>
    <w:rsid w:val="003C7D33"/>
    <w:rsid w:val="003D27C6"/>
    <w:rsid w:val="003D4A3C"/>
    <w:rsid w:val="003D55B2"/>
    <w:rsid w:val="003D655D"/>
    <w:rsid w:val="003D79A3"/>
    <w:rsid w:val="003E0033"/>
    <w:rsid w:val="003E01E1"/>
    <w:rsid w:val="003E5452"/>
    <w:rsid w:val="003E7165"/>
    <w:rsid w:val="003E7FF6"/>
    <w:rsid w:val="003F77CC"/>
    <w:rsid w:val="004002DF"/>
    <w:rsid w:val="00403B8E"/>
    <w:rsid w:val="004046B5"/>
    <w:rsid w:val="00406F27"/>
    <w:rsid w:val="004141B8"/>
    <w:rsid w:val="004203B9"/>
    <w:rsid w:val="00432135"/>
    <w:rsid w:val="00446987"/>
    <w:rsid w:val="00446D28"/>
    <w:rsid w:val="004620FB"/>
    <w:rsid w:val="00466CD0"/>
    <w:rsid w:val="00473583"/>
    <w:rsid w:val="00477F32"/>
    <w:rsid w:val="00481850"/>
    <w:rsid w:val="004851A0"/>
    <w:rsid w:val="00485452"/>
    <w:rsid w:val="0048627F"/>
    <w:rsid w:val="004932AB"/>
    <w:rsid w:val="00494BEF"/>
    <w:rsid w:val="004A5512"/>
    <w:rsid w:val="004A6BE5"/>
    <w:rsid w:val="004B0C18"/>
    <w:rsid w:val="004B5613"/>
    <w:rsid w:val="004C1A04"/>
    <w:rsid w:val="004C20BC"/>
    <w:rsid w:val="004C43E7"/>
    <w:rsid w:val="004C5C9A"/>
    <w:rsid w:val="004D1442"/>
    <w:rsid w:val="004D3DCB"/>
    <w:rsid w:val="004E1946"/>
    <w:rsid w:val="004E66E9"/>
    <w:rsid w:val="004E7DDE"/>
    <w:rsid w:val="004F0090"/>
    <w:rsid w:val="004F172C"/>
    <w:rsid w:val="004F561B"/>
    <w:rsid w:val="005002ED"/>
    <w:rsid w:val="00500DBC"/>
    <w:rsid w:val="00503EDB"/>
    <w:rsid w:val="005102BE"/>
    <w:rsid w:val="00514EC5"/>
    <w:rsid w:val="00520DD0"/>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6A0"/>
    <w:rsid w:val="005E2B9C"/>
    <w:rsid w:val="005E3332"/>
    <w:rsid w:val="005F1F45"/>
    <w:rsid w:val="005F5CF0"/>
    <w:rsid w:val="005F76B0"/>
    <w:rsid w:val="00604429"/>
    <w:rsid w:val="006067B0"/>
    <w:rsid w:val="00606A8B"/>
    <w:rsid w:val="00611EBA"/>
    <w:rsid w:val="006213A8"/>
    <w:rsid w:val="006220B6"/>
    <w:rsid w:val="00623BEA"/>
    <w:rsid w:val="00630179"/>
    <w:rsid w:val="00631380"/>
    <w:rsid w:val="00633219"/>
    <w:rsid w:val="006347E9"/>
    <w:rsid w:val="00640C87"/>
    <w:rsid w:val="006454BB"/>
    <w:rsid w:val="00657CF4"/>
    <w:rsid w:val="00661463"/>
    <w:rsid w:val="00663B8D"/>
    <w:rsid w:val="00663E00"/>
    <w:rsid w:val="00664F48"/>
    <w:rsid w:val="00664FAD"/>
    <w:rsid w:val="0067345B"/>
    <w:rsid w:val="00680B17"/>
    <w:rsid w:val="00683986"/>
    <w:rsid w:val="00685035"/>
    <w:rsid w:val="00685770"/>
    <w:rsid w:val="00685CF8"/>
    <w:rsid w:val="00690DBA"/>
    <w:rsid w:val="006964F9"/>
    <w:rsid w:val="006A2655"/>
    <w:rsid w:val="006A395F"/>
    <w:rsid w:val="006A65E2"/>
    <w:rsid w:val="006B37BD"/>
    <w:rsid w:val="006C092D"/>
    <w:rsid w:val="006C099D"/>
    <w:rsid w:val="006C18F0"/>
    <w:rsid w:val="006C7E01"/>
    <w:rsid w:val="006D1366"/>
    <w:rsid w:val="006D64A5"/>
    <w:rsid w:val="006E0935"/>
    <w:rsid w:val="006E353F"/>
    <w:rsid w:val="006E35AB"/>
    <w:rsid w:val="006E52D2"/>
    <w:rsid w:val="006F6A46"/>
    <w:rsid w:val="0071164E"/>
    <w:rsid w:val="00711AA9"/>
    <w:rsid w:val="00722155"/>
    <w:rsid w:val="0073193B"/>
    <w:rsid w:val="00737F19"/>
    <w:rsid w:val="00741B3E"/>
    <w:rsid w:val="00743839"/>
    <w:rsid w:val="00752F91"/>
    <w:rsid w:val="00782BF8"/>
    <w:rsid w:val="00783C75"/>
    <w:rsid w:val="007849D9"/>
    <w:rsid w:val="00787433"/>
    <w:rsid w:val="007A10F1"/>
    <w:rsid w:val="007A3D50"/>
    <w:rsid w:val="007A496A"/>
    <w:rsid w:val="007B2D29"/>
    <w:rsid w:val="007B412F"/>
    <w:rsid w:val="007B4AF7"/>
    <w:rsid w:val="007B4DBF"/>
    <w:rsid w:val="007C275B"/>
    <w:rsid w:val="007C5458"/>
    <w:rsid w:val="007D2C67"/>
    <w:rsid w:val="007E06BB"/>
    <w:rsid w:val="007F50D1"/>
    <w:rsid w:val="007F76BF"/>
    <w:rsid w:val="00816D52"/>
    <w:rsid w:val="00831048"/>
    <w:rsid w:val="00834272"/>
    <w:rsid w:val="00845402"/>
    <w:rsid w:val="008625C1"/>
    <w:rsid w:val="0087671D"/>
    <w:rsid w:val="008806F9"/>
    <w:rsid w:val="00887957"/>
    <w:rsid w:val="008A57E3"/>
    <w:rsid w:val="008B5673"/>
    <w:rsid w:val="008B5BF4"/>
    <w:rsid w:val="008C0CEE"/>
    <w:rsid w:val="008C1B18"/>
    <w:rsid w:val="008D46EC"/>
    <w:rsid w:val="008E0E25"/>
    <w:rsid w:val="008E61A1"/>
    <w:rsid w:val="008F7355"/>
    <w:rsid w:val="009031EF"/>
    <w:rsid w:val="00915A91"/>
    <w:rsid w:val="00917EA3"/>
    <w:rsid w:val="00917EE0"/>
    <w:rsid w:val="00921C89"/>
    <w:rsid w:val="00926966"/>
    <w:rsid w:val="00926D03"/>
    <w:rsid w:val="00934036"/>
    <w:rsid w:val="00934889"/>
    <w:rsid w:val="0094541D"/>
    <w:rsid w:val="009473EA"/>
    <w:rsid w:val="00954E7E"/>
    <w:rsid w:val="009554D9"/>
    <w:rsid w:val="009572F9"/>
    <w:rsid w:val="00960D0F"/>
    <w:rsid w:val="009770B1"/>
    <w:rsid w:val="0098366F"/>
    <w:rsid w:val="00983A03"/>
    <w:rsid w:val="00986063"/>
    <w:rsid w:val="00990DD7"/>
    <w:rsid w:val="00991F67"/>
    <w:rsid w:val="00992876"/>
    <w:rsid w:val="00995DC6"/>
    <w:rsid w:val="009A0DCE"/>
    <w:rsid w:val="009A0F60"/>
    <w:rsid w:val="009A22CD"/>
    <w:rsid w:val="009A3E4B"/>
    <w:rsid w:val="009B35FD"/>
    <w:rsid w:val="009B6815"/>
    <w:rsid w:val="009C30CF"/>
    <w:rsid w:val="009D2967"/>
    <w:rsid w:val="009D3C2B"/>
    <w:rsid w:val="009D7507"/>
    <w:rsid w:val="009E4191"/>
    <w:rsid w:val="009F2AB1"/>
    <w:rsid w:val="009F3B37"/>
    <w:rsid w:val="009F4FAF"/>
    <w:rsid w:val="009F68F1"/>
    <w:rsid w:val="00A04529"/>
    <w:rsid w:val="00A0584B"/>
    <w:rsid w:val="00A169D5"/>
    <w:rsid w:val="00A17135"/>
    <w:rsid w:val="00A21A6F"/>
    <w:rsid w:val="00A24E56"/>
    <w:rsid w:val="00A26A62"/>
    <w:rsid w:val="00A26DBC"/>
    <w:rsid w:val="00A35A9B"/>
    <w:rsid w:val="00A4070E"/>
    <w:rsid w:val="00A40CA0"/>
    <w:rsid w:val="00A504A7"/>
    <w:rsid w:val="00A504B5"/>
    <w:rsid w:val="00A53677"/>
    <w:rsid w:val="00A53BF2"/>
    <w:rsid w:val="00A60D68"/>
    <w:rsid w:val="00A67690"/>
    <w:rsid w:val="00A72153"/>
    <w:rsid w:val="00A73EFA"/>
    <w:rsid w:val="00A77A3B"/>
    <w:rsid w:val="00A92F6F"/>
    <w:rsid w:val="00A97523"/>
    <w:rsid w:val="00AA7824"/>
    <w:rsid w:val="00AB0FA3"/>
    <w:rsid w:val="00AB1A75"/>
    <w:rsid w:val="00AB73BF"/>
    <w:rsid w:val="00AC335C"/>
    <w:rsid w:val="00AC463E"/>
    <w:rsid w:val="00AD2305"/>
    <w:rsid w:val="00AD3BE2"/>
    <w:rsid w:val="00AD3E3D"/>
    <w:rsid w:val="00AE1EE4"/>
    <w:rsid w:val="00AE36EC"/>
    <w:rsid w:val="00AE7406"/>
    <w:rsid w:val="00AF1688"/>
    <w:rsid w:val="00AF46E6"/>
    <w:rsid w:val="00AF5139"/>
    <w:rsid w:val="00AF5BCC"/>
    <w:rsid w:val="00B06561"/>
    <w:rsid w:val="00B06EDA"/>
    <w:rsid w:val="00B1161F"/>
    <w:rsid w:val="00B11661"/>
    <w:rsid w:val="00B32B4D"/>
    <w:rsid w:val="00B33C7F"/>
    <w:rsid w:val="00B35FD3"/>
    <w:rsid w:val="00B4137E"/>
    <w:rsid w:val="00B54DF7"/>
    <w:rsid w:val="00B56223"/>
    <w:rsid w:val="00B56E79"/>
    <w:rsid w:val="00B57AA7"/>
    <w:rsid w:val="00B619D2"/>
    <w:rsid w:val="00B637AA"/>
    <w:rsid w:val="00B63BE2"/>
    <w:rsid w:val="00B65E94"/>
    <w:rsid w:val="00B7592C"/>
    <w:rsid w:val="00B809D3"/>
    <w:rsid w:val="00B84B66"/>
    <w:rsid w:val="00B85475"/>
    <w:rsid w:val="00B9090A"/>
    <w:rsid w:val="00B92196"/>
    <w:rsid w:val="00B9228D"/>
    <w:rsid w:val="00B929EC"/>
    <w:rsid w:val="00B96D8F"/>
    <w:rsid w:val="00BB0725"/>
    <w:rsid w:val="00BB7420"/>
    <w:rsid w:val="00BC408A"/>
    <w:rsid w:val="00BC5023"/>
    <w:rsid w:val="00BC556C"/>
    <w:rsid w:val="00BD42DA"/>
    <w:rsid w:val="00BD4684"/>
    <w:rsid w:val="00BE08A7"/>
    <w:rsid w:val="00BE4391"/>
    <w:rsid w:val="00BF3E48"/>
    <w:rsid w:val="00BF781A"/>
    <w:rsid w:val="00C15F1B"/>
    <w:rsid w:val="00C16288"/>
    <w:rsid w:val="00C17D1D"/>
    <w:rsid w:val="00C45923"/>
    <w:rsid w:val="00C45A0A"/>
    <w:rsid w:val="00C5135D"/>
    <w:rsid w:val="00C543E7"/>
    <w:rsid w:val="00C70225"/>
    <w:rsid w:val="00C72198"/>
    <w:rsid w:val="00C73C7D"/>
    <w:rsid w:val="00C7443E"/>
    <w:rsid w:val="00C75005"/>
    <w:rsid w:val="00C76EC2"/>
    <w:rsid w:val="00C87858"/>
    <w:rsid w:val="00C900A7"/>
    <w:rsid w:val="00C96FF6"/>
    <w:rsid w:val="00C970DF"/>
    <w:rsid w:val="00CA7E71"/>
    <w:rsid w:val="00CB2673"/>
    <w:rsid w:val="00CB701D"/>
    <w:rsid w:val="00CC3F0E"/>
    <w:rsid w:val="00CD08C9"/>
    <w:rsid w:val="00CD1FE8"/>
    <w:rsid w:val="00CD2446"/>
    <w:rsid w:val="00CD38CD"/>
    <w:rsid w:val="00CD3E0C"/>
    <w:rsid w:val="00CD5565"/>
    <w:rsid w:val="00CD616C"/>
    <w:rsid w:val="00CF68D6"/>
    <w:rsid w:val="00CF7B4A"/>
    <w:rsid w:val="00D009F8"/>
    <w:rsid w:val="00D05316"/>
    <w:rsid w:val="00D078DA"/>
    <w:rsid w:val="00D14995"/>
    <w:rsid w:val="00D204F2"/>
    <w:rsid w:val="00D2455C"/>
    <w:rsid w:val="00D25023"/>
    <w:rsid w:val="00D27F32"/>
    <w:rsid w:val="00D27F8C"/>
    <w:rsid w:val="00D33843"/>
    <w:rsid w:val="00D35D00"/>
    <w:rsid w:val="00D54A6F"/>
    <w:rsid w:val="00D568F8"/>
    <w:rsid w:val="00D57D57"/>
    <w:rsid w:val="00D62E42"/>
    <w:rsid w:val="00D74106"/>
    <w:rsid w:val="00D74161"/>
    <w:rsid w:val="00D772FB"/>
    <w:rsid w:val="00DA1AA0"/>
    <w:rsid w:val="00DA512B"/>
    <w:rsid w:val="00DB579E"/>
    <w:rsid w:val="00DC44A8"/>
    <w:rsid w:val="00DC4C6D"/>
    <w:rsid w:val="00DD676E"/>
    <w:rsid w:val="00DE4BEE"/>
    <w:rsid w:val="00DE5B3D"/>
    <w:rsid w:val="00DE5C0D"/>
    <w:rsid w:val="00DE7112"/>
    <w:rsid w:val="00DF19BE"/>
    <w:rsid w:val="00DF3B44"/>
    <w:rsid w:val="00DF612F"/>
    <w:rsid w:val="00DF62D8"/>
    <w:rsid w:val="00E05888"/>
    <w:rsid w:val="00E1372E"/>
    <w:rsid w:val="00E21D30"/>
    <w:rsid w:val="00E24D9A"/>
    <w:rsid w:val="00E27805"/>
    <w:rsid w:val="00E27A11"/>
    <w:rsid w:val="00E30497"/>
    <w:rsid w:val="00E358A2"/>
    <w:rsid w:val="00E35C9A"/>
    <w:rsid w:val="00E3771B"/>
    <w:rsid w:val="00E406B4"/>
    <w:rsid w:val="00E40979"/>
    <w:rsid w:val="00E43F26"/>
    <w:rsid w:val="00E473BF"/>
    <w:rsid w:val="00E52A36"/>
    <w:rsid w:val="00E6378B"/>
    <w:rsid w:val="00E63EC3"/>
    <w:rsid w:val="00E653DA"/>
    <w:rsid w:val="00E65958"/>
    <w:rsid w:val="00E7043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F06"/>
    <w:rsid w:val="00F86AE8"/>
    <w:rsid w:val="00F900B4"/>
    <w:rsid w:val="00FA0F2E"/>
    <w:rsid w:val="00FA4DB1"/>
    <w:rsid w:val="00FA5B77"/>
    <w:rsid w:val="00FA696B"/>
    <w:rsid w:val="00FB3F2A"/>
    <w:rsid w:val="00FC3593"/>
    <w:rsid w:val="00FD117D"/>
    <w:rsid w:val="00FD5F9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7420"/>
    <w:rPr>
      <w:rFonts w:ascii="Times New Roman" w:hAnsi="Times New Roman"/>
      <w:b w:val="0"/>
      <w:i w:val="0"/>
      <w:sz w:val="22"/>
    </w:rPr>
  </w:style>
  <w:style w:type="paragraph" w:styleId="NoSpacing">
    <w:name w:val="No Spacing"/>
    <w:uiPriority w:val="1"/>
    <w:qFormat/>
    <w:rsid w:val="00BB7420"/>
    <w:pPr>
      <w:spacing w:after="0" w:line="240" w:lineRule="auto"/>
    </w:pPr>
  </w:style>
  <w:style w:type="paragraph" w:customStyle="1" w:styleId="scemptylineheader">
    <w:name w:val="sc_emptyline_header"/>
    <w:qFormat/>
    <w:rsid w:val="00BB74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B74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74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B74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B7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B7420"/>
    <w:rPr>
      <w:color w:val="808080"/>
    </w:rPr>
  </w:style>
  <w:style w:type="paragraph" w:customStyle="1" w:styleId="scdirectionallanguage">
    <w:name w:val="sc_directional_language"/>
    <w:qFormat/>
    <w:rsid w:val="00BB7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B74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B74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74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B74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B7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B74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B74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7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B7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74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B74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B74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B74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B74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B74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B7420"/>
    <w:rPr>
      <w:rFonts w:ascii="Times New Roman" w:hAnsi="Times New Roman"/>
      <w:color w:val="auto"/>
      <w:sz w:val="22"/>
    </w:rPr>
  </w:style>
  <w:style w:type="paragraph" w:customStyle="1" w:styleId="scclippagebillheader">
    <w:name w:val="sc_clip_page_bill_header"/>
    <w:qFormat/>
    <w:rsid w:val="00BB7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B74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B74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B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20"/>
    <w:rPr>
      <w:lang w:val="en-US"/>
    </w:rPr>
  </w:style>
  <w:style w:type="paragraph" w:styleId="Footer">
    <w:name w:val="footer"/>
    <w:basedOn w:val="Normal"/>
    <w:link w:val="FooterChar"/>
    <w:uiPriority w:val="99"/>
    <w:unhideWhenUsed/>
    <w:rsid w:val="00BB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20"/>
    <w:rPr>
      <w:lang w:val="en-US"/>
    </w:rPr>
  </w:style>
  <w:style w:type="paragraph" w:styleId="ListParagraph">
    <w:name w:val="List Paragraph"/>
    <w:basedOn w:val="Normal"/>
    <w:uiPriority w:val="34"/>
    <w:qFormat/>
    <w:rsid w:val="00BB7420"/>
    <w:pPr>
      <w:ind w:left="720"/>
      <w:contextualSpacing/>
    </w:pPr>
  </w:style>
  <w:style w:type="paragraph" w:customStyle="1" w:styleId="scbillfooter">
    <w:name w:val="sc_bill_footer"/>
    <w:qFormat/>
    <w:rsid w:val="00BB74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B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B74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B74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B74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B74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B7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B7420"/>
    <w:pPr>
      <w:widowControl w:val="0"/>
      <w:suppressAutoHyphens/>
      <w:spacing w:after="0" w:line="360" w:lineRule="auto"/>
    </w:pPr>
    <w:rPr>
      <w:rFonts w:ascii="Times New Roman" w:hAnsi="Times New Roman"/>
      <w:lang w:val="en-US"/>
    </w:rPr>
  </w:style>
  <w:style w:type="paragraph" w:customStyle="1" w:styleId="sctableln">
    <w:name w:val="sc_table_ln"/>
    <w:qFormat/>
    <w:rsid w:val="00BB74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74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B7420"/>
    <w:rPr>
      <w:strike/>
      <w:dstrike w:val="0"/>
    </w:rPr>
  </w:style>
  <w:style w:type="character" w:customStyle="1" w:styleId="scinsert">
    <w:name w:val="sc_insert"/>
    <w:uiPriority w:val="1"/>
    <w:qFormat/>
    <w:rsid w:val="00BB7420"/>
    <w:rPr>
      <w:caps w:val="0"/>
      <w:smallCaps w:val="0"/>
      <w:strike w:val="0"/>
      <w:dstrike w:val="0"/>
      <w:vanish w:val="0"/>
      <w:u w:val="single"/>
      <w:vertAlign w:val="baseline"/>
    </w:rPr>
  </w:style>
  <w:style w:type="character" w:customStyle="1" w:styleId="scinsertred">
    <w:name w:val="sc_insert_red"/>
    <w:uiPriority w:val="1"/>
    <w:qFormat/>
    <w:rsid w:val="00BB7420"/>
    <w:rPr>
      <w:caps w:val="0"/>
      <w:smallCaps w:val="0"/>
      <w:strike w:val="0"/>
      <w:dstrike w:val="0"/>
      <w:vanish w:val="0"/>
      <w:color w:val="FF0000"/>
      <w:u w:val="single"/>
      <w:vertAlign w:val="baseline"/>
    </w:rPr>
  </w:style>
  <w:style w:type="character" w:customStyle="1" w:styleId="scinsertblue">
    <w:name w:val="sc_insert_blue"/>
    <w:uiPriority w:val="1"/>
    <w:qFormat/>
    <w:rsid w:val="00BB7420"/>
    <w:rPr>
      <w:caps w:val="0"/>
      <w:smallCaps w:val="0"/>
      <w:strike w:val="0"/>
      <w:dstrike w:val="0"/>
      <w:vanish w:val="0"/>
      <w:color w:val="0070C0"/>
      <w:u w:val="single"/>
      <w:vertAlign w:val="baseline"/>
    </w:rPr>
  </w:style>
  <w:style w:type="character" w:customStyle="1" w:styleId="scstrikered">
    <w:name w:val="sc_strike_red"/>
    <w:uiPriority w:val="1"/>
    <w:qFormat/>
    <w:rsid w:val="00BB7420"/>
    <w:rPr>
      <w:strike/>
      <w:dstrike w:val="0"/>
      <w:color w:val="FF0000"/>
    </w:rPr>
  </w:style>
  <w:style w:type="character" w:customStyle="1" w:styleId="scstrikeblue">
    <w:name w:val="sc_strike_blue"/>
    <w:uiPriority w:val="1"/>
    <w:qFormat/>
    <w:rsid w:val="00BB7420"/>
    <w:rPr>
      <w:strike/>
      <w:dstrike w:val="0"/>
      <w:color w:val="0070C0"/>
    </w:rPr>
  </w:style>
  <w:style w:type="character" w:customStyle="1" w:styleId="scinsertbluenounderline">
    <w:name w:val="sc_insert_blue_no_underline"/>
    <w:uiPriority w:val="1"/>
    <w:qFormat/>
    <w:rsid w:val="00BB74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B74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B7420"/>
    <w:rPr>
      <w:strike/>
      <w:dstrike w:val="0"/>
      <w:color w:val="0070C0"/>
      <w:lang w:val="en-US"/>
    </w:rPr>
  </w:style>
  <w:style w:type="character" w:customStyle="1" w:styleId="scstrikerednoncodified">
    <w:name w:val="sc_strike_red_non_codified"/>
    <w:uiPriority w:val="1"/>
    <w:qFormat/>
    <w:rsid w:val="00BB7420"/>
    <w:rPr>
      <w:strike/>
      <w:dstrike w:val="0"/>
      <w:color w:val="FF0000"/>
    </w:rPr>
  </w:style>
  <w:style w:type="paragraph" w:customStyle="1" w:styleId="scbillsiglines">
    <w:name w:val="sc_bill_sig_lines"/>
    <w:qFormat/>
    <w:rsid w:val="00BB74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7420"/>
    <w:rPr>
      <w:bdr w:val="none" w:sz="0" w:space="0" w:color="auto"/>
      <w:shd w:val="clear" w:color="auto" w:fill="FEC6C6"/>
    </w:rPr>
  </w:style>
  <w:style w:type="character" w:customStyle="1" w:styleId="screstoreblue">
    <w:name w:val="sc_restore_blue"/>
    <w:uiPriority w:val="1"/>
    <w:qFormat/>
    <w:rsid w:val="00BB7420"/>
    <w:rPr>
      <w:color w:val="4472C4" w:themeColor="accent1"/>
      <w:bdr w:val="none" w:sz="0" w:space="0" w:color="auto"/>
      <w:shd w:val="clear" w:color="auto" w:fill="auto"/>
    </w:rPr>
  </w:style>
  <w:style w:type="character" w:customStyle="1" w:styleId="screstorered">
    <w:name w:val="sc_restore_red"/>
    <w:uiPriority w:val="1"/>
    <w:qFormat/>
    <w:rsid w:val="00BB7420"/>
    <w:rPr>
      <w:color w:val="FF0000"/>
      <w:bdr w:val="none" w:sz="0" w:space="0" w:color="auto"/>
      <w:shd w:val="clear" w:color="auto" w:fill="auto"/>
    </w:rPr>
  </w:style>
  <w:style w:type="character" w:customStyle="1" w:styleId="scstrikenewblue">
    <w:name w:val="sc_strike_new_blue"/>
    <w:uiPriority w:val="1"/>
    <w:qFormat/>
    <w:rsid w:val="00BB7420"/>
    <w:rPr>
      <w:strike w:val="0"/>
      <w:dstrike/>
      <w:color w:val="0070C0"/>
      <w:u w:val="none"/>
    </w:rPr>
  </w:style>
  <w:style w:type="character" w:customStyle="1" w:styleId="scstrikenewred">
    <w:name w:val="sc_strike_new_red"/>
    <w:uiPriority w:val="1"/>
    <w:qFormat/>
    <w:rsid w:val="00BB7420"/>
    <w:rPr>
      <w:strike w:val="0"/>
      <w:dstrike/>
      <w:color w:val="FF0000"/>
      <w:u w:val="none"/>
    </w:rPr>
  </w:style>
  <w:style w:type="character" w:customStyle="1" w:styleId="scamendsenate">
    <w:name w:val="sc_amend_senate"/>
    <w:uiPriority w:val="1"/>
    <w:qFormat/>
    <w:rsid w:val="00BB7420"/>
    <w:rPr>
      <w:bdr w:val="none" w:sz="0" w:space="0" w:color="auto"/>
      <w:shd w:val="clear" w:color="auto" w:fill="FFF2CC" w:themeFill="accent4" w:themeFillTint="33"/>
    </w:rPr>
  </w:style>
  <w:style w:type="character" w:customStyle="1" w:styleId="scamendhouse">
    <w:name w:val="sc_amend_house"/>
    <w:uiPriority w:val="1"/>
    <w:qFormat/>
    <w:rsid w:val="00BB7420"/>
    <w:rPr>
      <w:bdr w:val="none" w:sz="0" w:space="0" w:color="auto"/>
      <w:shd w:val="clear" w:color="auto" w:fill="E2EFD9" w:themeFill="accent6" w:themeFillTint="33"/>
    </w:rPr>
  </w:style>
  <w:style w:type="paragraph" w:styleId="Revision">
    <w:name w:val="Revision"/>
    <w:hidden/>
    <w:uiPriority w:val="99"/>
    <w:semiHidden/>
    <w:rsid w:val="00685C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amp;session=126&amp;summary=B" TargetMode="External" Id="R1e8c2e895cb74992" /><Relationship Type="http://schemas.openxmlformats.org/officeDocument/2006/relationships/hyperlink" Target="https://www.scstatehouse.gov/sess126_2025-2026/prever/458_20250318.docx" TargetMode="External" Id="R53b2b3fa13624cf2" /><Relationship Type="http://schemas.openxmlformats.org/officeDocument/2006/relationships/hyperlink" Target="h:\sj\20250318.docx" TargetMode="External" Id="R5057b4d6014d461b" /><Relationship Type="http://schemas.openxmlformats.org/officeDocument/2006/relationships/hyperlink" Target="h:\sj\20250318.docx" TargetMode="External" Id="Rb348ebc439f84e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8EC"/>
    <w:rsid w:val="001B20DA"/>
    <w:rsid w:val="001C48FD"/>
    <w:rsid w:val="0029026C"/>
    <w:rsid w:val="002A7C8A"/>
    <w:rsid w:val="002D4365"/>
    <w:rsid w:val="003C7D33"/>
    <w:rsid w:val="003E4FBC"/>
    <w:rsid w:val="003F4940"/>
    <w:rsid w:val="004E2BB5"/>
    <w:rsid w:val="00580C56"/>
    <w:rsid w:val="006220B6"/>
    <w:rsid w:val="006B363F"/>
    <w:rsid w:val="006D1366"/>
    <w:rsid w:val="007070D2"/>
    <w:rsid w:val="00776F2C"/>
    <w:rsid w:val="008F7723"/>
    <w:rsid w:val="009031EF"/>
    <w:rsid w:val="00912A5F"/>
    <w:rsid w:val="00940EED"/>
    <w:rsid w:val="00985255"/>
    <w:rsid w:val="009C3651"/>
    <w:rsid w:val="00A51DBA"/>
    <w:rsid w:val="00A72153"/>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f2ceb69b-2a49-45fa-8c6b-40da1b32df57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6961dc01-a188-478a-8bbe-fe907c748f6e</T_BILL_REQUEST_REQUEST>
  <T_BILL_R_ORIGINALDRAFT>376323ac-4145-4d02-b691-fa0ca6072ccc</T_BILL_R_ORIGINALDRAFT>
  <T_BILL_SPONSOR_SPONSOR>d0cbd201-5047-4116-bdb7-fff3bf668d8c</T_BILL_SPONSOR_SPONSOR>
  <T_BILL_T_BILLNAME>[0458]</T_BILL_T_BILLNAME>
  <T_BILL_T_BILLNUMBER>458</T_BILL_T_BILLNUMBER>
  <T_BILL_T_BILLTITLE>TO AMEND THE SOUTH CAROLINA CODE OF LAWS BY AMENDING SECTION 16‑11‑600, RELATING TO NOTICE OF TRESPASSING, SO AS TO INCLUDE ENCLOSING THE LAND WITH A FENCE AS NOTICE FOR A TRESPASS VIOLATION; AND BY AMENDING SECTION 16‑11‑620, RELATING TO ENTERING PREMISES AFTER WARNING OR REFUSING TO LEAVE ON REQUEST, SO AS TO MAKE IT A MISDEMEANOR OFFENSE FOR A PERSON TO KNOWINGLY WITHOUT AUTHORIZATION, INVITATION, OR LEGAL CAUSE ENTER THE DWELLING HOUSE, PLACE OF BUSINESS, OR STRUCTURE OF ANOTHER PERSON OR FAIL TO LEAVE WHEN REQUESTED AND TO PROVIDE GRADUATED PENALTIES FOR CONVICTION.</T_BILL_T_BILLTITLE>
  <T_BILL_T_CHAMBER>senate</T_BILL_T_CHAMBER>
  <T_BILL_T_FILENAME> </T_BILL_T_FILENAME>
  <T_BILL_T_LEGTYPE>bill_statewide</T_BILL_T_LEGTYPE>
  <T_BILL_T_RATNUMBERSTRING>SNone</T_BILL_T_RATNUMBERSTRING>
  <T_BILL_T_SECTIONS>[{"SectionUUID":"6e91dc57-eae9-4066-8f99-7683f672dd82","SectionName":"code_section","SectionNumber":1,"SectionType":"code_section","CodeSections":[{"CodeSectionBookmarkName":"cs_T16C11N600_08f4807b4","IsConstitutionSection":false,"Identity":"16-11-600","IsNew":false,"SubSections":[{"Level":1,"Identity":"T16C11N600SB","SubSectionBookmarkName":"ss_T16C11N600SB_lv1_a8abac078","IsNewSubSection":false,"SubSectionReplacement":""},{"Level":2,"Identity":"T16C11N600S1","SubSectionBookmarkName":"ss_T16C11N600S1_lv2_f7b83f7f1","IsNewSubSection":false,"SubSectionReplacement":""},{"Level":2,"Identity":"T16C11N600S2","SubSectionBookmarkName":"ss_T16C11N600S2_lv2_d1a584ffa","IsNewSubSection":false,"SubSectionReplacement":""},{"Level":2,"Identity":"T16C11N600S3","SubSectionBookmarkName":"ss_T16C11N600S3_lv2_4a8a43a60","IsNewSubSection":false,"SubSectionReplacement":""}],"TitleRelatedTo":"Notice of trespassing","TitleSoAsTo":"include enclosing the land with a fence as notice for a trespass violation","Deleted":false}],"TitleText":"","DisableControls":false,"Deleted":false,"RepealItems":[],"SectionBookmarkName":"bs_num_1_4fd603976"},{"SectionUUID":"99932615-9a12-4fbd-927f-404cb9ff1eab","SectionName":"code_section","SectionNumber":2,"SectionType":"code_section","CodeSections":[{"CodeSectionBookmarkName":"cs_T16C11N620_53d042396","IsConstitutionSection":false,"Identity":"16-11-620","IsNew":false,"SubSections":[{"Level":1,"Identity":"T16C11N620SA","SubSectionBookmarkName":"ss_T16C11N620SA_lv1_f509d26f3","IsNewSubSection":false,"SubSectionReplacement":""},{"Level":1,"Identity":"T16C11N620SB","SubSectionBookmarkName":"ss_T16C11N620SB_lv1_5a055253c","IsNewSubSection":false,"SubSectionReplacement":""},{"Level":1,"Identity":"T16C11N620SC","SubSectionBookmarkName":"ss_T16C11N620SC_lv1_ecbc8f8c7","IsNewSubSection":false,"SubSectionReplacement":""},{"Level":1,"Identity":"T16C11N620SD","SubSectionBookmarkName":"ss_T16C11N620SD_lv1_44eb6b4f2","IsNewSubSection":false,"SubSectionReplacement":""},{"Level":1,"Identity":"T16C11N620SE","SubSectionBookmarkName":"ss_T16C11N620SE_lv1_97da35559","IsNewSubSection":false,"SubSectionReplacement":""}],"TitleRelatedTo":"Entering premises after warning or refusing to leave on request","TitleSoAsTo":"make it a misdemeanor offense for a person to knowingly without authorization, invitation, or legal cause enter the dwelling house, place of business, or structure of another person or fail to leave when requested and to provide graduated penalties for conviction","Deleted":false}],"TitleText":"","DisableControls":false,"Deleted":false,"RepealItems":[],"SectionBookmarkName":"bs_num_2_1fa7c183b"},{"SectionUUID":"8f03ca95-8faa-4d43-a9c2-8afc498075bd","SectionName":"standard_eff_date_section","SectionNumber":3,"SectionType":"drafting_clause","CodeSections":[],"TitleText":"","DisableControls":false,"Deleted":false,"RepealItems":[],"SectionBookmarkName":"bs_num_3_lastsection"}]</T_BILL_T_SECTIONS>
  <T_BILL_T_SUBJECT>trespass</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D52AB860-D1B5-43B6-BCF0-D84EE1D6F7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2776</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2025-03-12T21:02:00Z</cp:lastPrinted>
  <dcterms:created xsi:type="dcterms:W3CDTF">2025-03-13T13:13:00Z</dcterms:created>
  <dcterms:modified xsi:type="dcterms:W3CDTF">2025-03-13T13:13:00Z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