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SMIN-0025MW25.docx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Salary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0f78f5c9cddd40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2aaa92b0694a4f">
        <w:r>
          <w:rPr>
            <w:rStyle w:val="Hyperlink"/>
            <w:u w:val="single"/>
          </w:rPr>
          <w:t>12/11/2024</w:t>
        </w:r>
      </w:hyperlink>
      <w:r>
        <w:t xml:space="preserve"/>
      </w:r>
    </w:p>
    <w:p>
      <w:pPr>
        <w:widowControl w:val="true"/>
        <w:spacing w:after="0"/>
        <w:jc w:val="left"/>
      </w:pPr>
      <w:r>
        <w:rPr>
          <w:rFonts w:ascii="Times New Roman"/>
          <w:sz w:val="22"/>
        </w:rPr>
        <w:t xml:space="preserve"/>
      </w:r>
      <w:hyperlink r:id="R38dfcb72c62145a3">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428F" w14:paraId="40FEFADA" w14:textId="62A4BADC">
          <w:pPr>
            <w:pStyle w:val="scbilltitle"/>
          </w:pPr>
          <w:r>
            <w:t>TO AMEND THE SOUTH CAROLINA CODE OF LAWS BY AMENDING SECTION 59‑20‑50, RELATING TO STATE CONTRIBUTION LEVEL REQUIREMENTS, SO AS TO REQUIRE EACH TEACHER TO BE PAID THE NATIONAL AVERAGE TEACHER SALARY INSTEAD OF THE SOUTHEASTERN AVERAGE.</w:t>
          </w:r>
        </w:p>
      </w:sdtContent>
    </w:sdt>
    <w:bookmarkStart w:name="at_03e03f6e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744120f" w:id="2"/>
      <w:r w:rsidRPr="0094541D">
        <w:t>B</w:t>
      </w:r>
      <w:bookmarkEnd w:id="2"/>
      <w:r w:rsidRPr="0094541D">
        <w:t>e it enacted by the General Assembly of the State of South Carolina:</w:t>
      </w:r>
    </w:p>
    <w:p w:rsidR="007B5988" w:rsidP="007B5988" w:rsidRDefault="007B5988" w14:paraId="34E3EAD5" w14:textId="77777777">
      <w:pPr>
        <w:pStyle w:val="scemptyline"/>
      </w:pPr>
    </w:p>
    <w:p w:rsidR="007B5988" w:rsidP="007B5988" w:rsidRDefault="007B5988" w14:paraId="53980B74" w14:textId="4786A231">
      <w:pPr>
        <w:pStyle w:val="scdirectionallanguage"/>
      </w:pPr>
      <w:bookmarkStart w:name="bs_num_1_620385f2a" w:id="3"/>
      <w:r>
        <w:t>S</w:t>
      </w:r>
      <w:bookmarkEnd w:id="3"/>
      <w:r>
        <w:t>ECTION 1.</w:t>
      </w:r>
      <w:r>
        <w:tab/>
      </w:r>
      <w:bookmarkStart w:name="dl_fb6bcde59" w:id="4"/>
      <w:r>
        <w:t>S</w:t>
      </w:r>
      <w:bookmarkEnd w:id="4"/>
      <w:r>
        <w:t>ection 59‑20‑50(4)</w:t>
      </w:r>
      <w:r w:rsidR="00E92628">
        <w:t>(b)</w:t>
      </w:r>
      <w:r>
        <w:t xml:space="preserve"> of the S.C. Code is amended to read:</w:t>
      </w:r>
    </w:p>
    <w:p w:rsidR="007B5988" w:rsidP="007B5988" w:rsidRDefault="007B5988" w14:paraId="0C4C7FE1" w14:textId="77777777">
      <w:pPr>
        <w:pStyle w:val="sccodifiedsection"/>
      </w:pPr>
    </w:p>
    <w:p w:rsidR="007B5988" w:rsidP="007B5988" w:rsidRDefault="007B5988" w14:paraId="5AE9B787" w14:textId="31422B52">
      <w:pPr>
        <w:pStyle w:val="sccodifiedsection"/>
      </w:pPr>
      <w:bookmarkStart w:name="cs_T59C20N50_8ae8ecce1" w:id="5"/>
      <w:r>
        <w:tab/>
      </w:r>
      <w:bookmarkStart w:name="ss_T59C20N50Sb_lv1_db8c5dd94" w:id="6"/>
      <w:bookmarkEnd w:id="5"/>
      <w:r>
        <w:t>(</w:t>
      </w:r>
      <w:bookmarkEnd w:id="6"/>
      <w:r>
        <w:t xml:space="preserve">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w:t>
      </w:r>
      <w:r w:rsidRPr="009945EE">
        <w:rPr>
          <w:rStyle w:val="scstrike"/>
        </w:rPr>
        <w:t>1986</w:t>
      </w:r>
      <w:r w:rsidR="004E33DC">
        <w:rPr>
          <w:rStyle w:val="scinsert"/>
        </w:rPr>
        <w:t xml:space="preserve"> 2025‑2026</w:t>
      </w:r>
      <w:r>
        <w:t xml:space="preserve">, the 1.000 figure in the index must be adjusted on a schedule to stay at the </w:t>
      </w:r>
      <w:r w:rsidRPr="009945EE">
        <w:rPr>
          <w:rStyle w:val="scstrike"/>
        </w:rPr>
        <w:t>southeastern</w:t>
      </w:r>
      <w:r>
        <w:rPr>
          <w:rStyle w:val="scstrike"/>
        </w:rPr>
        <w:t xml:space="preserve"> </w:t>
      </w:r>
      <w:r w:rsidR="004E33DC">
        <w:rPr>
          <w:rStyle w:val="scinsert"/>
        </w:rPr>
        <w:t xml:space="preserve">national </w:t>
      </w:r>
      <w:r>
        <w:t xml:space="preserve">average as projected by the </w:t>
      </w:r>
      <w:r w:rsidRPr="009945EE">
        <w:rPr>
          <w:rStyle w:val="scstrike"/>
        </w:rPr>
        <w:t>Office of Research and Statistic</w:t>
      </w:r>
      <w:r w:rsidRPr="004E33DC">
        <w:rPr>
          <w:rStyle w:val="scstrike"/>
        </w:rPr>
        <w:t xml:space="preserve"> </w:t>
      </w:r>
      <w:r w:rsidRPr="009945EE">
        <w:rPr>
          <w:rStyle w:val="scstrike"/>
        </w:rPr>
        <w:t>of the</w:t>
      </w:r>
      <w:r>
        <w:rPr>
          <w:rStyle w:val="scstrike"/>
        </w:rPr>
        <w:t xml:space="preserve"> </w:t>
      </w:r>
      <w:r>
        <w:t xml:space="preserve">Revenue and Fiscal Affairs Office and provided to the General Assembly during their deliberations on the annual appropriations bill.  The </w:t>
      </w:r>
      <w:r w:rsidRPr="009945EE">
        <w:rPr>
          <w:rStyle w:val="scstrike"/>
        </w:rPr>
        <w:t>southeastern</w:t>
      </w:r>
      <w:r>
        <w:rPr>
          <w:rStyle w:val="scstrike"/>
        </w:rPr>
        <w:t xml:space="preserve"> </w:t>
      </w:r>
      <w:r w:rsidR="004E33DC">
        <w:rPr>
          <w:rStyle w:val="scinsert"/>
        </w:rPr>
        <w:t xml:space="preserve">national </w:t>
      </w:r>
      <w:r>
        <w:t xml:space="preserve">average teacher salary is the average of the average teachers' salaries of the </w:t>
      </w:r>
      <w:r w:rsidRPr="009945EE">
        <w:rPr>
          <w:rStyle w:val="scstrike"/>
        </w:rPr>
        <w:t>southeastern</w:t>
      </w:r>
      <w:r>
        <w:rPr>
          <w:rStyle w:val="scstrike"/>
        </w:rPr>
        <w:t xml:space="preserve"> </w:t>
      </w:r>
      <w:r w:rsidR="004E33DC">
        <w:rPr>
          <w:rStyle w:val="scinsert"/>
        </w:rPr>
        <w:t xml:space="preserve">fifty </w:t>
      </w:r>
      <w:r>
        <w:t>states</w:t>
      </w:r>
      <w:r w:rsidR="004E33DC">
        <w:rPr>
          <w:rStyle w:val="scinsert"/>
        </w:rPr>
        <w:t xml:space="preserve"> and the District of Columbia</w:t>
      </w:r>
      <w:r>
        <w:t xml:space="preserve">.  In projecting the </w:t>
      </w:r>
      <w:r w:rsidRPr="009945EE">
        <w:rPr>
          <w:rStyle w:val="scstrike"/>
        </w:rPr>
        <w:t>southeastern</w:t>
      </w:r>
      <w:r>
        <w:rPr>
          <w:rStyle w:val="scstrike"/>
        </w:rPr>
        <w:t xml:space="preserve"> </w:t>
      </w:r>
      <w:r w:rsidR="004E33DC">
        <w:rPr>
          <w:rStyle w:val="scinsert"/>
        </w:rPr>
        <w:t xml:space="preserve">national </w:t>
      </w:r>
      <w:r>
        <w:t>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7B5988" w:rsidP="007B5988" w:rsidRDefault="007B5988" w14:paraId="58EE5E6E" w14:textId="77777777">
      <w:pPr>
        <w:pStyle w:val="sccodifiedsection"/>
      </w:pPr>
      <w:r>
        <w:tab/>
      </w:r>
      <w:r>
        <w:tab/>
      </w:r>
      <w:r>
        <w:tab/>
      </w:r>
      <w:bookmarkStart w:name="ss_T59C20N50S1_lv2_93662d3b4" w:id="7"/>
      <w:r>
        <w:t>(</w:t>
      </w:r>
      <w:bookmarkEnd w:id="7"/>
      <w:r>
        <w:t xml:space="preserve">1) holding a valid professional </w:t>
      </w:r>
      <w:proofErr w:type="gramStart"/>
      <w:r>
        <w:t>certificate;</w:t>
      </w:r>
      <w:proofErr w:type="gramEnd"/>
    </w:p>
    <w:p w:rsidR="007B5988" w:rsidP="007B5988" w:rsidRDefault="007B5988" w14:paraId="449CA3FE" w14:textId="77777777">
      <w:pPr>
        <w:pStyle w:val="sccodifiedsection"/>
      </w:pPr>
      <w:r>
        <w:tab/>
      </w:r>
      <w:r>
        <w:tab/>
      </w:r>
      <w:r>
        <w:tab/>
      </w:r>
      <w:bookmarkStart w:name="ss_T59C20N50S2_lv2_ba6de2179" w:id="8"/>
      <w:r>
        <w:t>(</w:t>
      </w:r>
      <w:bookmarkEnd w:id="8"/>
      <w:r>
        <w:t xml:space="preserve">2) having a score of 425 or greater on the Commons Examination of the National Teachers </w:t>
      </w:r>
      <w:proofErr w:type="gramStart"/>
      <w:r>
        <w:t>Examinations;</w:t>
      </w:r>
      <w:proofErr w:type="gramEnd"/>
    </w:p>
    <w:p w:rsidR="007B5988" w:rsidP="007B5988" w:rsidRDefault="007B5988" w14:paraId="2AB091F1" w14:textId="77777777">
      <w:pPr>
        <w:pStyle w:val="sccodifiedsection"/>
      </w:pPr>
      <w:r>
        <w:tab/>
      </w:r>
      <w:r>
        <w:tab/>
      </w:r>
      <w:r>
        <w:tab/>
      </w:r>
      <w:bookmarkStart w:name="ss_T59C20N50S3_lv2_2612f9f67" w:id="9"/>
      <w:r>
        <w:t>(</w:t>
      </w:r>
      <w:bookmarkEnd w:id="9"/>
      <w:r>
        <w:t xml:space="preserve">3) meeting the minimum qualifying score on the appropriate area teaching </w:t>
      </w:r>
      <w:proofErr w:type="gramStart"/>
      <w:r>
        <w:t>examination;  or</w:t>
      </w:r>
      <w:proofErr w:type="gramEnd"/>
    </w:p>
    <w:p w:rsidR="007B5988" w:rsidP="007B5988" w:rsidRDefault="007B5988" w14:paraId="7D65E261" w14:textId="1DA6EE32">
      <w:pPr>
        <w:pStyle w:val="sccodifiedsection"/>
      </w:pPr>
      <w:r>
        <w:tab/>
      </w:r>
      <w:r>
        <w:tab/>
      </w:r>
      <w:r>
        <w:tab/>
      </w:r>
      <w:bookmarkStart w:name="ss_T59C20N50S4_lv2_8ba9d9274" w:id="10"/>
      <w:r>
        <w:t>(</w:t>
      </w:r>
      <w:bookmarkEnd w:id="10"/>
      <w:r>
        <w:t>4) meeting the minimum standards on the basic skills examinations as prescribed by the State Board of Education provided in Section 59‑26‑20.</w:t>
      </w:r>
    </w:p>
    <w:p w:rsidRPr="00DF3B44" w:rsidR="007E06BB" w:rsidP="00787433" w:rsidRDefault="007E06BB" w14:paraId="3D8F1FED" w14:textId="26B4B3E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lastRenderedPageBreak/>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4D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CAD0C1" w:rsidR="00685035" w:rsidRPr="007B4AF7" w:rsidRDefault="00AE21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576F">
              <w:rPr>
                <w:noProof/>
              </w:rPr>
              <w:t>SMIN-0025MW25.docx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09A"/>
    <w:rsid w:val="00030409"/>
    <w:rsid w:val="00037F04"/>
    <w:rsid w:val="000404BF"/>
    <w:rsid w:val="00044B84"/>
    <w:rsid w:val="000479D0"/>
    <w:rsid w:val="000518AC"/>
    <w:rsid w:val="0006464F"/>
    <w:rsid w:val="00066B54"/>
    <w:rsid w:val="00072FCD"/>
    <w:rsid w:val="00074A4F"/>
    <w:rsid w:val="00077B65"/>
    <w:rsid w:val="00083A50"/>
    <w:rsid w:val="000855E5"/>
    <w:rsid w:val="000954E1"/>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576F"/>
    <w:rsid w:val="00140049"/>
    <w:rsid w:val="0015594F"/>
    <w:rsid w:val="0015668B"/>
    <w:rsid w:val="00171601"/>
    <w:rsid w:val="001730EB"/>
    <w:rsid w:val="00173276"/>
    <w:rsid w:val="00176122"/>
    <w:rsid w:val="0019025B"/>
    <w:rsid w:val="00192AF7"/>
    <w:rsid w:val="00197366"/>
    <w:rsid w:val="001A136C"/>
    <w:rsid w:val="001B6DA2"/>
    <w:rsid w:val="001C25EC"/>
    <w:rsid w:val="001D374C"/>
    <w:rsid w:val="001F2A41"/>
    <w:rsid w:val="001F313F"/>
    <w:rsid w:val="001F331D"/>
    <w:rsid w:val="001F394C"/>
    <w:rsid w:val="00202D01"/>
    <w:rsid w:val="002038AA"/>
    <w:rsid w:val="002114C8"/>
    <w:rsid w:val="0021166F"/>
    <w:rsid w:val="002162DF"/>
    <w:rsid w:val="00230038"/>
    <w:rsid w:val="00233975"/>
    <w:rsid w:val="00236D73"/>
    <w:rsid w:val="00246535"/>
    <w:rsid w:val="00257F60"/>
    <w:rsid w:val="002625EA"/>
    <w:rsid w:val="00262AC5"/>
    <w:rsid w:val="00264AE9"/>
    <w:rsid w:val="00275AE6"/>
    <w:rsid w:val="00282C9D"/>
    <w:rsid w:val="002836D8"/>
    <w:rsid w:val="00293006"/>
    <w:rsid w:val="002A1FF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814"/>
    <w:rsid w:val="00366463"/>
    <w:rsid w:val="00371D36"/>
    <w:rsid w:val="00373E17"/>
    <w:rsid w:val="003775E6"/>
    <w:rsid w:val="00381998"/>
    <w:rsid w:val="003A5F1C"/>
    <w:rsid w:val="003C3E2E"/>
    <w:rsid w:val="003C4D7A"/>
    <w:rsid w:val="003D4A3C"/>
    <w:rsid w:val="003D55B2"/>
    <w:rsid w:val="003E0033"/>
    <w:rsid w:val="003E5452"/>
    <w:rsid w:val="003E7165"/>
    <w:rsid w:val="003E7FF6"/>
    <w:rsid w:val="003F0FA8"/>
    <w:rsid w:val="00401200"/>
    <w:rsid w:val="004046B5"/>
    <w:rsid w:val="00406F27"/>
    <w:rsid w:val="0041071F"/>
    <w:rsid w:val="004141B8"/>
    <w:rsid w:val="004203B9"/>
    <w:rsid w:val="0042428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092"/>
    <w:rsid w:val="004C5C9A"/>
    <w:rsid w:val="004D1442"/>
    <w:rsid w:val="004D3DCB"/>
    <w:rsid w:val="004E1946"/>
    <w:rsid w:val="004E33DC"/>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89C"/>
    <w:rsid w:val="00564B58"/>
    <w:rsid w:val="00566EF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164"/>
    <w:rsid w:val="0065711E"/>
    <w:rsid w:val="00657CF4"/>
    <w:rsid w:val="00661463"/>
    <w:rsid w:val="00663B8D"/>
    <w:rsid w:val="00663E00"/>
    <w:rsid w:val="00664F48"/>
    <w:rsid w:val="00664FAD"/>
    <w:rsid w:val="0067345B"/>
    <w:rsid w:val="00675B06"/>
    <w:rsid w:val="00683986"/>
    <w:rsid w:val="00685035"/>
    <w:rsid w:val="00685770"/>
    <w:rsid w:val="00690DBA"/>
    <w:rsid w:val="006964F9"/>
    <w:rsid w:val="006A395F"/>
    <w:rsid w:val="006A65E2"/>
    <w:rsid w:val="006B37BD"/>
    <w:rsid w:val="006C092D"/>
    <w:rsid w:val="006C099D"/>
    <w:rsid w:val="006C18F0"/>
    <w:rsid w:val="006C7E01"/>
    <w:rsid w:val="006D14E2"/>
    <w:rsid w:val="006D64A5"/>
    <w:rsid w:val="006E0935"/>
    <w:rsid w:val="006E353F"/>
    <w:rsid w:val="006E35AB"/>
    <w:rsid w:val="006F066E"/>
    <w:rsid w:val="007054B0"/>
    <w:rsid w:val="00707463"/>
    <w:rsid w:val="00711AA9"/>
    <w:rsid w:val="00714CF7"/>
    <w:rsid w:val="00722155"/>
    <w:rsid w:val="00737F19"/>
    <w:rsid w:val="007505C8"/>
    <w:rsid w:val="007750FB"/>
    <w:rsid w:val="00780193"/>
    <w:rsid w:val="00782BF8"/>
    <w:rsid w:val="00783C75"/>
    <w:rsid w:val="007849D9"/>
    <w:rsid w:val="00787433"/>
    <w:rsid w:val="007A10F1"/>
    <w:rsid w:val="007A3D50"/>
    <w:rsid w:val="007A551C"/>
    <w:rsid w:val="007B2D29"/>
    <w:rsid w:val="007B412F"/>
    <w:rsid w:val="007B4AF7"/>
    <w:rsid w:val="007B4DBF"/>
    <w:rsid w:val="007B5988"/>
    <w:rsid w:val="007C5458"/>
    <w:rsid w:val="007D2C67"/>
    <w:rsid w:val="007E06BB"/>
    <w:rsid w:val="007E0899"/>
    <w:rsid w:val="007F41EC"/>
    <w:rsid w:val="007F50D1"/>
    <w:rsid w:val="00802093"/>
    <w:rsid w:val="008022A5"/>
    <w:rsid w:val="00816D52"/>
    <w:rsid w:val="00831048"/>
    <w:rsid w:val="00834272"/>
    <w:rsid w:val="008625C1"/>
    <w:rsid w:val="0087671D"/>
    <w:rsid w:val="008806F9"/>
    <w:rsid w:val="00881529"/>
    <w:rsid w:val="00887957"/>
    <w:rsid w:val="008A2745"/>
    <w:rsid w:val="008A57E3"/>
    <w:rsid w:val="008B1398"/>
    <w:rsid w:val="008B5BF4"/>
    <w:rsid w:val="008C0CEE"/>
    <w:rsid w:val="008C1B18"/>
    <w:rsid w:val="008D2AE9"/>
    <w:rsid w:val="008D46EC"/>
    <w:rsid w:val="008E0E25"/>
    <w:rsid w:val="008E61A1"/>
    <w:rsid w:val="008F1936"/>
    <w:rsid w:val="009031EF"/>
    <w:rsid w:val="00917EA3"/>
    <w:rsid w:val="00917EE0"/>
    <w:rsid w:val="00921C89"/>
    <w:rsid w:val="00926966"/>
    <w:rsid w:val="00926D03"/>
    <w:rsid w:val="00934036"/>
    <w:rsid w:val="00934889"/>
    <w:rsid w:val="00940D9B"/>
    <w:rsid w:val="0094541D"/>
    <w:rsid w:val="009473EA"/>
    <w:rsid w:val="00954E7E"/>
    <w:rsid w:val="009554D9"/>
    <w:rsid w:val="009572F9"/>
    <w:rsid w:val="00960D0F"/>
    <w:rsid w:val="0098366F"/>
    <w:rsid w:val="00983A03"/>
    <w:rsid w:val="0098423D"/>
    <w:rsid w:val="00986063"/>
    <w:rsid w:val="00991F67"/>
    <w:rsid w:val="00992876"/>
    <w:rsid w:val="009945EE"/>
    <w:rsid w:val="009A0DCE"/>
    <w:rsid w:val="009A22CD"/>
    <w:rsid w:val="009A3E4B"/>
    <w:rsid w:val="009A50A7"/>
    <w:rsid w:val="009B35FD"/>
    <w:rsid w:val="009B6815"/>
    <w:rsid w:val="009D2967"/>
    <w:rsid w:val="009D2F1D"/>
    <w:rsid w:val="009D3C2B"/>
    <w:rsid w:val="009D7BBC"/>
    <w:rsid w:val="009E32A5"/>
    <w:rsid w:val="009E4191"/>
    <w:rsid w:val="009F2AB1"/>
    <w:rsid w:val="009F4FAF"/>
    <w:rsid w:val="009F68F1"/>
    <w:rsid w:val="00A04529"/>
    <w:rsid w:val="00A0584B"/>
    <w:rsid w:val="00A17135"/>
    <w:rsid w:val="00A21A6F"/>
    <w:rsid w:val="00A24E56"/>
    <w:rsid w:val="00A26A62"/>
    <w:rsid w:val="00A32607"/>
    <w:rsid w:val="00A34575"/>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916"/>
    <w:rsid w:val="00AE1EE4"/>
    <w:rsid w:val="00AE2130"/>
    <w:rsid w:val="00AE36EC"/>
    <w:rsid w:val="00AE7406"/>
    <w:rsid w:val="00AF1688"/>
    <w:rsid w:val="00AF46E6"/>
    <w:rsid w:val="00AF5139"/>
    <w:rsid w:val="00B0438D"/>
    <w:rsid w:val="00B06EDA"/>
    <w:rsid w:val="00B1161F"/>
    <w:rsid w:val="00B11661"/>
    <w:rsid w:val="00B32B4D"/>
    <w:rsid w:val="00B4137E"/>
    <w:rsid w:val="00B54DF7"/>
    <w:rsid w:val="00B56223"/>
    <w:rsid w:val="00B56E79"/>
    <w:rsid w:val="00B57AA7"/>
    <w:rsid w:val="00B637AA"/>
    <w:rsid w:val="00B63BE2"/>
    <w:rsid w:val="00B7028A"/>
    <w:rsid w:val="00B7592C"/>
    <w:rsid w:val="00B809D3"/>
    <w:rsid w:val="00B84B66"/>
    <w:rsid w:val="00B85475"/>
    <w:rsid w:val="00B871E8"/>
    <w:rsid w:val="00B9090A"/>
    <w:rsid w:val="00B92196"/>
    <w:rsid w:val="00B9228D"/>
    <w:rsid w:val="00B929EC"/>
    <w:rsid w:val="00BB0725"/>
    <w:rsid w:val="00BC408A"/>
    <w:rsid w:val="00BC5023"/>
    <w:rsid w:val="00BC556C"/>
    <w:rsid w:val="00BC5FDD"/>
    <w:rsid w:val="00BD42DA"/>
    <w:rsid w:val="00BD4684"/>
    <w:rsid w:val="00BE08A7"/>
    <w:rsid w:val="00BE4391"/>
    <w:rsid w:val="00BF11D1"/>
    <w:rsid w:val="00BF3E48"/>
    <w:rsid w:val="00C03C57"/>
    <w:rsid w:val="00C15F1B"/>
    <w:rsid w:val="00C16288"/>
    <w:rsid w:val="00C17D1D"/>
    <w:rsid w:val="00C45923"/>
    <w:rsid w:val="00C543E7"/>
    <w:rsid w:val="00C70225"/>
    <w:rsid w:val="00C72198"/>
    <w:rsid w:val="00C73C7D"/>
    <w:rsid w:val="00C75005"/>
    <w:rsid w:val="00C91714"/>
    <w:rsid w:val="00C970DF"/>
    <w:rsid w:val="00CA7E71"/>
    <w:rsid w:val="00CB2673"/>
    <w:rsid w:val="00CB701D"/>
    <w:rsid w:val="00CC3F0E"/>
    <w:rsid w:val="00CD08C9"/>
    <w:rsid w:val="00CD1633"/>
    <w:rsid w:val="00CD1FE8"/>
    <w:rsid w:val="00CD38CD"/>
    <w:rsid w:val="00CD3E0C"/>
    <w:rsid w:val="00CD5565"/>
    <w:rsid w:val="00CD616C"/>
    <w:rsid w:val="00CE11B6"/>
    <w:rsid w:val="00CF68D6"/>
    <w:rsid w:val="00CF7B4A"/>
    <w:rsid w:val="00D009F8"/>
    <w:rsid w:val="00D078DA"/>
    <w:rsid w:val="00D14995"/>
    <w:rsid w:val="00D15E9F"/>
    <w:rsid w:val="00D204F2"/>
    <w:rsid w:val="00D2455C"/>
    <w:rsid w:val="00D25023"/>
    <w:rsid w:val="00D27F8C"/>
    <w:rsid w:val="00D33843"/>
    <w:rsid w:val="00D54A6F"/>
    <w:rsid w:val="00D55572"/>
    <w:rsid w:val="00D57D57"/>
    <w:rsid w:val="00D62E42"/>
    <w:rsid w:val="00D7459E"/>
    <w:rsid w:val="00D772FB"/>
    <w:rsid w:val="00D915DA"/>
    <w:rsid w:val="00D92164"/>
    <w:rsid w:val="00DA1AA0"/>
    <w:rsid w:val="00DA512B"/>
    <w:rsid w:val="00DC3DAE"/>
    <w:rsid w:val="00DC3DB4"/>
    <w:rsid w:val="00DC44A8"/>
    <w:rsid w:val="00DD7C8C"/>
    <w:rsid w:val="00DE4BEE"/>
    <w:rsid w:val="00DE5B3D"/>
    <w:rsid w:val="00DE7112"/>
    <w:rsid w:val="00DF19BE"/>
    <w:rsid w:val="00DF3B44"/>
    <w:rsid w:val="00E1372E"/>
    <w:rsid w:val="00E17647"/>
    <w:rsid w:val="00E21D30"/>
    <w:rsid w:val="00E24D9A"/>
    <w:rsid w:val="00E27805"/>
    <w:rsid w:val="00E27A11"/>
    <w:rsid w:val="00E30497"/>
    <w:rsid w:val="00E358A2"/>
    <w:rsid w:val="00E35C9A"/>
    <w:rsid w:val="00E3771B"/>
    <w:rsid w:val="00E40979"/>
    <w:rsid w:val="00E41C76"/>
    <w:rsid w:val="00E43F26"/>
    <w:rsid w:val="00E46037"/>
    <w:rsid w:val="00E52A36"/>
    <w:rsid w:val="00E6378B"/>
    <w:rsid w:val="00E63EC3"/>
    <w:rsid w:val="00E653DA"/>
    <w:rsid w:val="00E65958"/>
    <w:rsid w:val="00E84FE5"/>
    <w:rsid w:val="00E879A5"/>
    <w:rsid w:val="00E879FC"/>
    <w:rsid w:val="00E92628"/>
    <w:rsid w:val="00E94B1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4F30"/>
    <w:rsid w:val="00F46262"/>
    <w:rsid w:val="00F4795D"/>
    <w:rsid w:val="00F50A61"/>
    <w:rsid w:val="00F525CD"/>
    <w:rsid w:val="00F5286C"/>
    <w:rsid w:val="00F52E12"/>
    <w:rsid w:val="00F638CA"/>
    <w:rsid w:val="00F657C5"/>
    <w:rsid w:val="00F873C4"/>
    <w:rsid w:val="00F900B4"/>
    <w:rsid w:val="00FA0F2E"/>
    <w:rsid w:val="00FA4DB1"/>
    <w:rsid w:val="00FB207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915DA"/>
    <w:rPr>
      <w:rFonts w:ascii="Times New Roman" w:hAnsi="Times New Roman"/>
      <w:b w:val="0"/>
      <w:i w:val="0"/>
      <w:sz w:val="22"/>
    </w:rPr>
  </w:style>
  <w:style w:type="paragraph" w:styleId="NoSpacing">
    <w:name w:val="No Spacing"/>
    <w:uiPriority w:val="1"/>
    <w:qFormat/>
    <w:rsid w:val="00D915DA"/>
    <w:pPr>
      <w:spacing w:after="0" w:line="240" w:lineRule="auto"/>
    </w:pPr>
  </w:style>
  <w:style w:type="paragraph" w:customStyle="1" w:styleId="scemptylineheader">
    <w:name w:val="sc_emptyline_header"/>
    <w:qFormat/>
    <w:rsid w:val="00D915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915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915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915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915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915DA"/>
    <w:rPr>
      <w:color w:val="808080"/>
    </w:rPr>
  </w:style>
  <w:style w:type="paragraph" w:customStyle="1" w:styleId="scdirectionallanguage">
    <w:name w:val="sc_directional_language"/>
    <w:qFormat/>
    <w:rsid w:val="00D915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915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915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915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915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915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915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915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915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915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915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915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915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915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915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915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915DA"/>
    <w:rPr>
      <w:rFonts w:ascii="Times New Roman" w:hAnsi="Times New Roman"/>
      <w:color w:val="auto"/>
      <w:sz w:val="22"/>
    </w:rPr>
  </w:style>
  <w:style w:type="paragraph" w:customStyle="1" w:styleId="scclippagebillheader">
    <w:name w:val="sc_clip_page_bill_header"/>
    <w:qFormat/>
    <w:rsid w:val="00D915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915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915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DA"/>
    <w:rPr>
      <w:lang w:val="en-US"/>
    </w:rPr>
  </w:style>
  <w:style w:type="paragraph" w:styleId="Footer">
    <w:name w:val="footer"/>
    <w:basedOn w:val="Normal"/>
    <w:link w:val="FooterChar"/>
    <w:uiPriority w:val="99"/>
    <w:unhideWhenUsed/>
    <w:rsid w:val="00D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DA"/>
    <w:rPr>
      <w:lang w:val="en-US"/>
    </w:rPr>
  </w:style>
  <w:style w:type="paragraph" w:styleId="ListParagraph">
    <w:name w:val="List Paragraph"/>
    <w:basedOn w:val="Normal"/>
    <w:uiPriority w:val="34"/>
    <w:qFormat/>
    <w:rsid w:val="00D915DA"/>
    <w:pPr>
      <w:ind w:left="720"/>
      <w:contextualSpacing/>
    </w:pPr>
  </w:style>
  <w:style w:type="paragraph" w:customStyle="1" w:styleId="scbillfooter">
    <w:name w:val="sc_bill_footer"/>
    <w:qFormat/>
    <w:rsid w:val="00D915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9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915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915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915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915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915DA"/>
    <w:pPr>
      <w:widowControl w:val="0"/>
      <w:suppressAutoHyphens/>
      <w:spacing w:after="0" w:line="360" w:lineRule="auto"/>
    </w:pPr>
    <w:rPr>
      <w:rFonts w:ascii="Times New Roman" w:hAnsi="Times New Roman"/>
      <w:lang w:val="en-US"/>
    </w:rPr>
  </w:style>
  <w:style w:type="paragraph" w:customStyle="1" w:styleId="sctableln">
    <w:name w:val="sc_table_ln"/>
    <w:qFormat/>
    <w:rsid w:val="00D915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915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915DA"/>
    <w:rPr>
      <w:strike/>
      <w:dstrike w:val="0"/>
    </w:rPr>
  </w:style>
  <w:style w:type="character" w:customStyle="1" w:styleId="scinsert">
    <w:name w:val="sc_insert"/>
    <w:uiPriority w:val="1"/>
    <w:qFormat/>
    <w:rsid w:val="00D915DA"/>
    <w:rPr>
      <w:caps w:val="0"/>
      <w:smallCaps w:val="0"/>
      <w:strike w:val="0"/>
      <w:dstrike w:val="0"/>
      <w:vanish w:val="0"/>
      <w:u w:val="single"/>
      <w:vertAlign w:val="baseline"/>
    </w:rPr>
  </w:style>
  <w:style w:type="character" w:customStyle="1" w:styleId="scinsertred">
    <w:name w:val="sc_insert_red"/>
    <w:uiPriority w:val="1"/>
    <w:qFormat/>
    <w:rsid w:val="00D915DA"/>
    <w:rPr>
      <w:caps w:val="0"/>
      <w:smallCaps w:val="0"/>
      <w:strike w:val="0"/>
      <w:dstrike w:val="0"/>
      <w:vanish w:val="0"/>
      <w:color w:val="FF0000"/>
      <w:u w:val="single"/>
      <w:vertAlign w:val="baseline"/>
    </w:rPr>
  </w:style>
  <w:style w:type="character" w:customStyle="1" w:styleId="scinsertblue">
    <w:name w:val="sc_insert_blue"/>
    <w:uiPriority w:val="1"/>
    <w:qFormat/>
    <w:rsid w:val="00D915DA"/>
    <w:rPr>
      <w:caps w:val="0"/>
      <w:smallCaps w:val="0"/>
      <w:strike w:val="0"/>
      <w:dstrike w:val="0"/>
      <w:vanish w:val="0"/>
      <w:color w:val="0070C0"/>
      <w:u w:val="single"/>
      <w:vertAlign w:val="baseline"/>
    </w:rPr>
  </w:style>
  <w:style w:type="character" w:customStyle="1" w:styleId="scstrikered">
    <w:name w:val="sc_strike_red"/>
    <w:uiPriority w:val="1"/>
    <w:qFormat/>
    <w:rsid w:val="00D915DA"/>
    <w:rPr>
      <w:strike/>
      <w:dstrike w:val="0"/>
      <w:color w:val="FF0000"/>
    </w:rPr>
  </w:style>
  <w:style w:type="character" w:customStyle="1" w:styleId="scstrikeblue">
    <w:name w:val="sc_strike_blue"/>
    <w:uiPriority w:val="1"/>
    <w:qFormat/>
    <w:rsid w:val="00D915DA"/>
    <w:rPr>
      <w:strike/>
      <w:dstrike w:val="0"/>
      <w:color w:val="0070C0"/>
    </w:rPr>
  </w:style>
  <w:style w:type="character" w:customStyle="1" w:styleId="scinsertbluenounderline">
    <w:name w:val="sc_insert_blue_no_underline"/>
    <w:uiPriority w:val="1"/>
    <w:qFormat/>
    <w:rsid w:val="00D915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915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915DA"/>
    <w:rPr>
      <w:strike/>
      <w:dstrike w:val="0"/>
      <w:color w:val="0070C0"/>
      <w:lang w:val="en-US"/>
    </w:rPr>
  </w:style>
  <w:style w:type="character" w:customStyle="1" w:styleId="scstrikerednoncodified">
    <w:name w:val="sc_strike_red_non_codified"/>
    <w:uiPriority w:val="1"/>
    <w:qFormat/>
    <w:rsid w:val="00D915DA"/>
    <w:rPr>
      <w:strike/>
      <w:dstrike w:val="0"/>
      <w:color w:val="FF0000"/>
    </w:rPr>
  </w:style>
  <w:style w:type="paragraph" w:customStyle="1" w:styleId="scbillsiglines">
    <w:name w:val="sc_bill_sig_lines"/>
    <w:qFormat/>
    <w:rsid w:val="00D915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915DA"/>
    <w:rPr>
      <w:bdr w:val="none" w:sz="0" w:space="0" w:color="auto"/>
      <w:shd w:val="clear" w:color="auto" w:fill="FEC6C6"/>
    </w:rPr>
  </w:style>
  <w:style w:type="character" w:customStyle="1" w:styleId="screstoreblue">
    <w:name w:val="sc_restore_blue"/>
    <w:uiPriority w:val="1"/>
    <w:qFormat/>
    <w:rsid w:val="00D915DA"/>
    <w:rPr>
      <w:color w:val="4472C4" w:themeColor="accent1"/>
      <w:bdr w:val="none" w:sz="0" w:space="0" w:color="auto"/>
      <w:shd w:val="clear" w:color="auto" w:fill="auto"/>
    </w:rPr>
  </w:style>
  <w:style w:type="character" w:customStyle="1" w:styleId="screstorered">
    <w:name w:val="sc_restore_red"/>
    <w:uiPriority w:val="1"/>
    <w:qFormat/>
    <w:rsid w:val="00D915DA"/>
    <w:rPr>
      <w:color w:val="FF0000"/>
      <w:bdr w:val="none" w:sz="0" w:space="0" w:color="auto"/>
      <w:shd w:val="clear" w:color="auto" w:fill="auto"/>
    </w:rPr>
  </w:style>
  <w:style w:type="character" w:customStyle="1" w:styleId="scstrikenewblue">
    <w:name w:val="sc_strike_new_blue"/>
    <w:uiPriority w:val="1"/>
    <w:qFormat/>
    <w:rsid w:val="00D915DA"/>
    <w:rPr>
      <w:strike w:val="0"/>
      <w:dstrike/>
      <w:color w:val="0070C0"/>
      <w:u w:val="none"/>
    </w:rPr>
  </w:style>
  <w:style w:type="character" w:customStyle="1" w:styleId="scstrikenewred">
    <w:name w:val="sc_strike_new_red"/>
    <w:uiPriority w:val="1"/>
    <w:qFormat/>
    <w:rsid w:val="00D915DA"/>
    <w:rPr>
      <w:strike w:val="0"/>
      <w:dstrike/>
      <w:color w:val="FF0000"/>
      <w:u w:val="none"/>
    </w:rPr>
  </w:style>
  <w:style w:type="character" w:customStyle="1" w:styleId="scamendsenate">
    <w:name w:val="sc_amend_senate"/>
    <w:uiPriority w:val="1"/>
    <w:qFormat/>
    <w:rsid w:val="00D915DA"/>
    <w:rPr>
      <w:bdr w:val="none" w:sz="0" w:space="0" w:color="auto"/>
      <w:shd w:val="clear" w:color="auto" w:fill="FFF2CC" w:themeFill="accent4" w:themeFillTint="33"/>
    </w:rPr>
  </w:style>
  <w:style w:type="character" w:customStyle="1" w:styleId="scamendhouse">
    <w:name w:val="sc_amend_house"/>
    <w:uiPriority w:val="1"/>
    <w:qFormat/>
    <w:rsid w:val="00D915DA"/>
    <w:rPr>
      <w:bdr w:val="none" w:sz="0" w:space="0" w:color="auto"/>
      <w:shd w:val="clear" w:color="auto" w:fill="E2EFD9" w:themeFill="accent6" w:themeFillTint="33"/>
    </w:rPr>
  </w:style>
  <w:style w:type="paragraph" w:styleId="Revision">
    <w:name w:val="Revision"/>
    <w:hidden/>
    <w:uiPriority w:val="99"/>
    <w:semiHidden/>
    <w:rsid w:val="004E33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amp;session=126&amp;summary=B" TargetMode="External" Id="R0f78f5c9cddd40e9" /><Relationship Type="http://schemas.openxmlformats.org/officeDocument/2006/relationships/hyperlink" Target="https://www.scstatehouse.gov/sess126_2025-2026/prever/58_20241211.docx" TargetMode="External" Id="R662aaa92b0694a4f" /><Relationship Type="http://schemas.openxmlformats.org/officeDocument/2006/relationships/hyperlink" Target="https://www.scstatehouse.gov/sess126_2025-2026/prever/58_20241211a.docx" TargetMode="External" Id="R38dfcb72c62145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CE11B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75632423-8593-439f-a1b4-9f860f5b2731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2024-11-25T10:36:23.038987-05:00</T_BILL_DT_VERSION>
  <T_BILL_D_PREFILEDATE>2024-12-11</T_BILL_D_PREFILEDATE>
  <T_BILL_N_INTERNALVERSIONNUMBER>1</T_BILL_N_INTERNALVERSIONNUMBER>
  <T_BILL_N_SESSION>126</T_BILL_N_SESSION>
  <T_BILL_N_VERSIONNUMBER>1</T_BILL_N_VERSIONNUMBER>
  <T_BILL_N_YEAR>2025</T_BILL_N_YEAR>
  <T_BILL_REQUEST_REQUEST>81711db9-1a48-4b6c-ba4f-fd5fa2baf59c</T_BILL_REQUEST_REQUEST>
  <T_BILL_R_ORIGINALDRAFT>e75493d7-c25d-44a1-b101-5a326359864c</T_BILL_R_ORIGINALDRAFT>
  <T_BILL_SPONSOR_SPONSOR>c4c75ba4-2fef-4060-bff3-40699f952017</T_BILL_SPONSOR_SPONSOR>
  <T_BILL_T_BILLNAME>[0058]</T_BILL_T_BILLNAME>
  <T_BILL_T_BILLNUMBER>58</T_BILL_T_BILLNUMBER>
  <T_BILL_T_BILLTITLE>TO AMEND THE SOUTH CAROLINA CODE OF LAWS BY AMENDING SECTION 59‑20‑50, RELATING TO STATE CONTRIBUTION LEVEL REQUIREMENTS, SO AS TO REQUIRE EACH TEACHER TO BE PAID THE NATIONAL AVERAGE TEACHER SALARY INSTEAD OF THE SOUTHEASTERN AVERAGE.</T_BILL_T_BILLTITLE>
  <T_BILL_T_CHAMBER>senate</T_BILL_T_CHAMBER>
  <T_BILL_T_FILENAME> </T_BILL_T_FILENAME>
  <T_BILL_T_LEGTYPE>bill_statewide</T_BILL_T_LEGTYPE>
  <T_BILL_T_RATNUMBERSTRING>SNone</T_BILL_T_RATNUMBERSTRING>
  <T_BILL_T_SECTIONS>[{"SectionUUID":"191ec737-0006-4469-9f95-e2c4f9d20803","SectionName":"code_section","SectionNumber":1,"SectionType":"code_section","CodeSections":[{"CodeSectionBookmarkName":"cs_T59C20N50_8ae8ecce1","IsConstitutionSection":false,"Identity":"59-20-50","IsNew":false,"SubSections":[{"Level":1,"Identity":"T59C20N50Sb","SubSectionBookmarkName":"ss_T59C20N50Sb_lv1_db8c5dd94","IsNewSubSection":false,"SubSectionReplacement":""},{"Level":2,"Identity":"T59C20N50S1","SubSectionBookmarkName":"ss_T59C20N50S1_lv2_93662d3b4","IsNewSubSection":false,"SubSectionReplacement":""},{"Level":2,"Identity":"T59C20N50S2","SubSectionBookmarkName":"ss_T59C20N50S2_lv2_ba6de2179","IsNewSubSection":false,"SubSectionReplacement":""},{"Level":2,"Identity":"T59C20N50S3","SubSectionBookmarkName":"ss_T59C20N50S3_lv2_2612f9f67","IsNewSubSection":false,"SubSectionReplacement":""},{"Level":2,"Identity":"T59C20N50S4","SubSectionBookmarkName":"ss_T59C20N50S4_lv2_8ba9d9274","IsNewSubSection":false,"SubSectionReplacement":""}],"TitleRelatedTo":"State contribution level requirements","TitleSoAsTo":"require each teacher to be paid the national average teacher salary instead of the southeastern average","Deleted":false}],"TitleText":"","DisableControls":false,"Deleted":false,"RepealItems":[],"SectionBookmarkName":"bs_num_1_620385f2a"},{"SectionUUID":"8f03ca95-8faa-4d43-a9c2-8afc498075bd","SectionName":"standard_eff_date_section","SectionNumber":2,"SectionType":"drafting_clause","CodeSections":[],"TitleText":"","DisableControls":false,"Deleted":false,"RepealItems":[],"SectionBookmarkName":"bs_num_2_lastsection"}]</T_BILL_T_SECTIONS>
  <T_BILL_T_SUBJECT>Teacher Salary Requirements</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1865</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2024-12-03T19:36:00Z</cp:lastPrinted>
  <dcterms:created xsi:type="dcterms:W3CDTF">2024-12-11T17:51:00Z</dcterms:created>
  <dcterms:modified xsi:type="dcterms:W3CDTF">2024-12-11T17:51:00Z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