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SR-0109KM25.docx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Prior Work Experience for Teachers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31e9a0be65d84b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428f366cd841f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CF4" w14:paraId="40FEFADA" w14:textId="2B47B5A9">
          <w:pPr>
            <w:pStyle w:val="scbilltitle"/>
          </w:pPr>
          <w:r>
            <w:t>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sdtContent>
    </w:sdt>
    <w:bookmarkStart w:name="at_6c4a8609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547a439" w:id="1"/>
      <w:r w:rsidRPr="0094541D">
        <w:t>B</w:t>
      </w:r>
      <w:bookmarkEnd w:id="1"/>
      <w:r w:rsidRPr="0094541D">
        <w:t>e it enacted by the General Assembly of the State of South Carolina:</w:t>
      </w:r>
    </w:p>
    <w:p w:rsidR="003F0972" w:rsidP="003F0972" w:rsidRDefault="003F0972" w14:paraId="5143306D" w14:textId="77777777">
      <w:pPr>
        <w:pStyle w:val="scemptyline"/>
      </w:pPr>
    </w:p>
    <w:p w:rsidR="00777684" w:rsidP="00777684" w:rsidRDefault="003F0972" w14:paraId="6D699667" w14:textId="77777777">
      <w:pPr>
        <w:pStyle w:val="scdirectionallanguage"/>
      </w:pPr>
      <w:bookmarkStart w:name="bs_num_1_c483ed6a9" w:id="2"/>
      <w:r>
        <w:t>S</w:t>
      </w:r>
      <w:bookmarkEnd w:id="2"/>
      <w:r>
        <w:t>ECTION 1.</w:t>
      </w:r>
      <w:r>
        <w:tab/>
      </w:r>
      <w:bookmarkStart w:name="dl_523f9ed9c" w:id="3"/>
      <w:r w:rsidR="00777684">
        <w:t>C</w:t>
      </w:r>
      <w:bookmarkEnd w:id="3"/>
      <w:r w:rsidR="00777684">
        <w:t>hapter 25, Title 59 of the S.C. Code is amended by adding:</w:t>
      </w:r>
    </w:p>
    <w:p w:rsidR="00777684" w:rsidP="00777684" w:rsidRDefault="00777684" w14:paraId="72AE6176" w14:textId="77777777">
      <w:pPr>
        <w:pStyle w:val="scnewcodesection"/>
      </w:pPr>
    </w:p>
    <w:p w:rsidR="000E44E6" w:rsidP="000E44E6" w:rsidRDefault="00777684" w14:paraId="0B041271" w14:textId="6B2A7089">
      <w:pPr>
        <w:pStyle w:val="scnewcodesection"/>
      </w:pPr>
      <w:r>
        <w:tab/>
      </w:r>
      <w:bookmarkStart w:name="ns_T59C25N60_3b743acaf" w:id="4"/>
      <w:r>
        <w:t>S</w:t>
      </w:r>
      <w:bookmarkEnd w:id="4"/>
      <w:r>
        <w:t>ection 59-25-60.</w:t>
      </w:r>
      <w:r>
        <w:tab/>
      </w:r>
      <w:bookmarkStart w:name="ss_T59C25N60SA_lv1_7af0be0ae" w:id="5"/>
      <w:r w:rsidR="000E44E6">
        <w:t>(</w:t>
      </w:r>
      <w:bookmarkEnd w:id="5"/>
      <w:r w:rsidR="000E44E6">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rsidR="000E44E6" w:rsidP="000E44E6" w:rsidRDefault="000E44E6" w14:paraId="72195571" w14:textId="6F9C4501">
      <w:pPr>
        <w:pStyle w:val="scnewcodesection"/>
      </w:pPr>
      <w:r>
        <w:tab/>
      </w:r>
      <w:bookmarkStart w:name="ss_T59C25N60SB_lv1_bb8af58bc" w:id="6"/>
      <w:r>
        <w:t>(</w:t>
      </w:r>
      <w:bookmarkEnd w:id="6"/>
      <w:r>
        <w:t>B) Individuals who entered the teaching profession prior to July 1, 2025,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rsidR="000E44E6" w:rsidP="000E44E6" w:rsidRDefault="000E44E6" w14:paraId="50EFCF94" w14:textId="7C200706">
      <w:pPr>
        <w:pStyle w:val="scnewcodesection"/>
      </w:pPr>
      <w:r>
        <w:tab/>
      </w:r>
      <w:bookmarkStart w:name="ss_T59C25N60SC_lv1_0ba39050a" w:id="7"/>
      <w:r>
        <w:t>(</w:t>
      </w:r>
      <w:bookmarkEnd w:id="7"/>
      <w:r>
        <w:t xml:space="preserve">C) Nothing in this section alters any existing requirements for receiving an educator certificate. Individuals with the work experience identified in subsection (A) must still meet all other existing requirements </w:t>
      </w:r>
      <w:proofErr w:type="gramStart"/>
      <w:r>
        <w:t>in order to</w:t>
      </w:r>
      <w:proofErr w:type="gramEnd"/>
      <w:r>
        <w:t xml:space="preserve"> receive an educator certificate.</w:t>
      </w:r>
    </w:p>
    <w:p w:rsidR="003F0972" w:rsidP="000E44E6" w:rsidRDefault="000E44E6" w14:paraId="03F9054F" w14:textId="32102CF9">
      <w:pPr>
        <w:pStyle w:val="scnewcodesection"/>
      </w:pPr>
      <w:r>
        <w:lastRenderedPageBreak/>
        <w:tab/>
      </w:r>
      <w:bookmarkStart w:name="ss_T59C25N60SD_lv1_fcdaa5488" w:id="8"/>
      <w:r>
        <w:t>(</w:t>
      </w:r>
      <w:bookmarkEnd w:id="8"/>
      <w:r>
        <w:t>D) Nothing in this section shall be interpreted as allowing additional years of experience to be 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p w:rsidR="000E44E6" w:rsidP="000E44E6" w:rsidRDefault="000E44E6" w14:paraId="17F5DC5A" w14:textId="77777777">
      <w:pPr>
        <w:pStyle w:val="scemptyline"/>
      </w:pPr>
    </w:p>
    <w:p w:rsidR="000E44E6" w:rsidP="000721EE" w:rsidRDefault="000E44E6" w14:paraId="4EB68F73" w14:textId="392ABEB6">
      <w:pPr>
        <w:pStyle w:val="scnoncodifiedsection"/>
      </w:pPr>
      <w:bookmarkStart w:name="bs_num_2_1156cb793" w:id="9"/>
      <w:r>
        <w:t>S</w:t>
      </w:r>
      <w:bookmarkEnd w:id="9"/>
      <w:r>
        <w:t>ECTION 2.</w:t>
      </w:r>
      <w:r>
        <w:tab/>
      </w:r>
      <w:r w:rsidRPr="006D2C2C" w:rsidR="006D2C2C">
        <w:t xml:space="preserve">The State Department of Education shall make available the work experience verification form described in this act no later than ninety days after the </w:t>
      </w:r>
      <w:r w:rsidR="006D2C2C">
        <w:t xml:space="preserve">act’s </w:t>
      </w:r>
      <w:bookmarkStart w:name="open_doc_here" w:id="10"/>
      <w:bookmarkEnd w:id="10"/>
      <w:r w:rsidRPr="006D2C2C" w:rsidR="006D2C2C">
        <w:t>approval by the Governor</w:t>
      </w:r>
    </w:p>
    <w:p w:rsidRPr="00DF3B44" w:rsidR="007E06BB" w:rsidP="00787433" w:rsidRDefault="007E06BB" w14:paraId="3D8F1FED" w14:textId="4E131FC4">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3F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11F14C" w:rsidR="00685035" w:rsidRPr="007B4AF7" w:rsidRDefault="004F18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742C">
              <w:rPr>
                <w:noProof/>
              </w:rPr>
              <w:t>SR-0109KM25.docx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07"/>
    <w:rsid w:val="00011182"/>
    <w:rsid w:val="00012912"/>
    <w:rsid w:val="00017FB0"/>
    <w:rsid w:val="00020B5D"/>
    <w:rsid w:val="00026421"/>
    <w:rsid w:val="00030409"/>
    <w:rsid w:val="00037F04"/>
    <w:rsid w:val="000404BF"/>
    <w:rsid w:val="00044B84"/>
    <w:rsid w:val="000479D0"/>
    <w:rsid w:val="0006464F"/>
    <w:rsid w:val="00066B54"/>
    <w:rsid w:val="000721EE"/>
    <w:rsid w:val="00072FCD"/>
    <w:rsid w:val="00074A4F"/>
    <w:rsid w:val="00077B65"/>
    <w:rsid w:val="00085F83"/>
    <w:rsid w:val="000A3C25"/>
    <w:rsid w:val="000B4C02"/>
    <w:rsid w:val="000B5B4A"/>
    <w:rsid w:val="000B7FE1"/>
    <w:rsid w:val="000C3E88"/>
    <w:rsid w:val="000C46B9"/>
    <w:rsid w:val="000C58E4"/>
    <w:rsid w:val="000C6F9A"/>
    <w:rsid w:val="000D2F44"/>
    <w:rsid w:val="000D33E4"/>
    <w:rsid w:val="000E44E6"/>
    <w:rsid w:val="000E578A"/>
    <w:rsid w:val="000F2250"/>
    <w:rsid w:val="0010329A"/>
    <w:rsid w:val="00105756"/>
    <w:rsid w:val="001164F9"/>
    <w:rsid w:val="0011719C"/>
    <w:rsid w:val="00125AEF"/>
    <w:rsid w:val="00140049"/>
    <w:rsid w:val="00171601"/>
    <w:rsid w:val="001730EB"/>
    <w:rsid w:val="00173276"/>
    <w:rsid w:val="00176122"/>
    <w:rsid w:val="00185F47"/>
    <w:rsid w:val="0019025B"/>
    <w:rsid w:val="00192AF7"/>
    <w:rsid w:val="00197366"/>
    <w:rsid w:val="001A136C"/>
    <w:rsid w:val="001B32E6"/>
    <w:rsid w:val="001B6DA2"/>
    <w:rsid w:val="001C25EC"/>
    <w:rsid w:val="001F2A41"/>
    <w:rsid w:val="001F313F"/>
    <w:rsid w:val="001F331D"/>
    <w:rsid w:val="001F394C"/>
    <w:rsid w:val="002038AA"/>
    <w:rsid w:val="002114C8"/>
    <w:rsid w:val="0021166F"/>
    <w:rsid w:val="002162DF"/>
    <w:rsid w:val="00230038"/>
    <w:rsid w:val="00233975"/>
    <w:rsid w:val="002344A5"/>
    <w:rsid w:val="00236D73"/>
    <w:rsid w:val="00246535"/>
    <w:rsid w:val="00257262"/>
    <w:rsid w:val="00257F60"/>
    <w:rsid w:val="002625EA"/>
    <w:rsid w:val="00262AC5"/>
    <w:rsid w:val="00264AE9"/>
    <w:rsid w:val="00275AE6"/>
    <w:rsid w:val="002836D8"/>
    <w:rsid w:val="002A7989"/>
    <w:rsid w:val="002B02F3"/>
    <w:rsid w:val="002B6700"/>
    <w:rsid w:val="002C3463"/>
    <w:rsid w:val="002D266D"/>
    <w:rsid w:val="002D5B3D"/>
    <w:rsid w:val="002D7447"/>
    <w:rsid w:val="002E315A"/>
    <w:rsid w:val="002E4F8C"/>
    <w:rsid w:val="002F560C"/>
    <w:rsid w:val="002F5847"/>
    <w:rsid w:val="0030425A"/>
    <w:rsid w:val="00310D44"/>
    <w:rsid w:val="00313B03"/>
    <w:rsid w:val="00335006"/>
    <w:rsid w:val="003363BB"/>
    <w:rsid w:val="003421F1"/>
    <w:rsid w:val="0034279C"/>
    <w:rsid w:val="00354F64"/>
    <w:rsid w:val="003559A1"/>
    <w:rsid w:val="00361563"/>
    <w:rsid w:val="00371D36"/>
    <w:rsid w:val="003736CD"/>
    <w:rsid w:val="00373E17"/>
    <w:rsid w:val="003775E6"/>
    <w:rsid w:val="00381998"/>
    <w:rsid w:val="003A5F1C"/>
    <w:rsid w:val="003A73CB"/>
    <w:rsid w:val="003C3E2E"/>
    <w:rsid w:val="003D4A3C"/>
    <w:rsid w:val="003D55B2"/>
    <w:rsid w:val="003E0033"/>
    <w:rsid w:val="003E5452"/>
    <w:rsid w:val="003E7165"/>
    <w:rsid w:val="003E7FF6"/>
    <w:rsid w:val="003F0972"/>
    <w:rsid w:val="004046B5"/>
    <w:rsid w:val="00406F27"/>
    <w:rsid w:val="004141B8"/>
    <w:rsid w:val="004203B9"/>
    <w:rsid w:val="00432135"/>
    <w:rsid w:val="00442EBB"/>
    <w:rsid w:val="00444B31"/>
    <w:rsid w:val="00446987"/>
    <w:rsid w:val="00446D28"/>
    <w:rsid w:val="00466CD0"/>
    <w:rsid w:val="00473583"/>
    <w:rsid w:val="00477F32"/>
    <w:rsid w:val="00481516"/>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8F5"/>
    <w:rsid w:val="005002ED"/>
    <w:rsid w:val="00500DBC"/>
    <w:rsid w:val="005102BE"/>
    <w:rsid w:val="00520094"/>
    <w:rsid w:val="00521907"/>
    <w:rsid w:val="00523F7F"/>
    <w:rsid w:val="00524D54"/>
    <w:rsid w:val="0054531B"/>
    <w:rsid w:val="00546C24"/>
    <w:rsid w:val="005476FF"/>
    <w:rsid w:val="005516F6"/>
    <w:rsid w:val="00552842"/>
    <w:rsid w:val="00554E89"/>
    <w:rsid w:val="0055742C"/>
    <w:rsid w:val="00564B58"/>
    <w:rsid w:val="00572281"/>
    <w:rsid w:val="005801DD"/>
    <w:rsid w:val="00585EB8"/>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062D"/>
    <w:rsid w:val="006B37BD"/>
    <w:rsid w:val="006C092D"/>
    <w:rsid w:val="006C099D"/>
    <w:rsid w:val="006C18F0"/>
    <w:rsid w:val="006C4A1A"/>
    <w:rsid w:val="006C7E01"/>
    <w:rsid w:val="006D2C2C"/>
    <w:rsid w:val="006D64A5"/>
    <w:rsid w:val="006E0935"/>
    <w:rsid w:val="006E353F"/>
    <w:rsid w:val="006E35AB"/>
    <w:rsid w:val="00711AA9"/>
    <w:rsid w:val="00722155"/>
    <w:rsid w:val="00737F19"/>
    <w:rsid w:val="00753F57"/>
    <w:rsid w:val="00777684"/>
    <w:rsid w:val="00782BF8"/>
    <w:rsid w:val="00783C75"/>
    <w:rsid w:val="007849D9"/>
    <w:rsid w:val="00784E45"/>
    <w:rsid w:val="00787433"/>
    <w:rsid w:val="007A10F1"/>
    <w:rsid w:val="007A3D50"/>
    <w:rsid w:val="007B2D29"/>
    <w:rsid w:val="007B412F"/>
    <w:rsid w:val="007B4AF7"/>
    <w:rsid w:val="007B4DBF"/>
    <w:rsid w:val="007C5458"/>
    <w:rsid w:val="007D2C67"/>
    <w:rsid w:val="007D2EBF"/>
    <w:rsid w:val="007E06BB"/>
    <w:rsid w:val="007F50D1"/>
    <w:rsid w:val="00816D52"/>
    <w:rsid w:val="00831048"/>
    <w:rsid w:val="00834272"/>
    <w:rsid w:val="008625C1"/>
    <w:rsid w:val="00870FB4"/>
    <w:rsid w:val="0087671D"/>
    <w:rsid w:val="008806F9"/>
    <w:rsid w:val="00887957"/>
    <w:rsid w:val="008A57E3"/>
    <w:rsid w:val="008B5BF4"/>
    <w:rsid w:val="008C0CEE"/>
    <w:rsid w:val="008C1B18"/>
    <w:rsid w:val="008D46EC"/>
    <w:rsid w:val="008E0E25"/>
    <w:rsid w:val="008E61A1"/>
    <w:rsid w:val="009031EF"/>
    <w:rsid w:val="0091769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911"/>
    <w:rsid w:val="009F2AB1"/>
    <w:rsid w:val="009F4FAF"/>
    <w:rsid w:val="009F68F1"/>
    <w:rsid w:val="00A04529"/>
    <w:rsid w:val="00A0584B"/>
    <w:rsid w:val="00A16CF4"/>
    <w:rsid w:val="00A17135"/>
    <w:rsid w:val="00A21A6F"/>
    <w:rsid w:val="00A24E56"/>
    <w:rsid w:val="00A26A62"/>
    <w:rsid w:val="00A35A9B"/>
    <w:rsid w:val="00A4070E"/>
    <w:rsid w:val="00A40CA0"/>
    <w:rsid w:val="00A504A7"/>
    <w:rsid w:val="00A53677"/>
    <w:rsid w:val="00A53BF2"/>
    <w:rsid w:val="00A54DA8"/>
    <w:rsid w:val="00A60D68"/>
    <w:rsid w:val="00A614B6"/>
    <w:rsid w:val="00A63E05"/>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A13"/>
    <w:rsid w:val="00B4137E"/>
    <w:rsid w:val="00B4448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D76"/>
    <w:rsid w:val="00BC408A"/>
    <w:rsid w:val="00BC5023"/>
    <w:rsid w:val="00BC556C"/>
    <w:rsid w:val="00BD42DA"/>
    <w:rsid w:val="00BD4684"/>
    <w:rsid w:val="00BE08A7"/>
    <w:rsid w:val="00BE4391"/>
    <w:rsid w:val="00BE52AF"/>
    <w:rsid w:val="00BF3E48"/>
    <w:rsid w:val="00C15F1B"/>
    <w:rsid w:val="00C16288"/>
    <w:rsid w:val="00C17D1D"/>
    <w:rsid w:val="00C45923"/>
    <w:rsid w:val="00C543E7"/>
    <w:rsid w:val="00C548C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79EF"/>
    <w:rsid w:val="00DA1AA0"/>
    <w:rsid w:val="00DA512B"/>
    <w:rsid w:val="00DC44A8"/>
    <w:rsid w:val="00DD4402"/>
    <w:rsid w:val="00DE4BEE"/>
    <w:rsid w:val="00DE5B3D"/>
    <w:rsid w:val="00DE7112"/>
    <w:rsid w:val="00DF19BE"/>
    <w:rsid w:val="00DF3B44"/>
    <w:rsid w:val="00E1372E"/>
    <w:rsid w:val="00E21D30"/>
    <w:rsid w:val="00E244AD"/>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AA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0D44"/>
    <w:rPr>
      <w:rFonts w:ascii="Times New Roman" w:hAnsi="Times New Roman"/>
      <w:b w:val="0"/>
      <w:i w:val="0"/>
      <w:sz w:val="22"/>
    </w:rPr>
  </w:style>
  <w:style w:type="paragraph" w:styleId="NoSpacing">
    <w:name w:val="No Spacing"/>
    <w:uiPriority w:val="1"/>
    <w:qFormat/>
    <w:rsid w:val="00310D44"/>
    <w:pPr>
      <w:spacing w:after="0" w:line="240" w:lineRule="auto"/>
    </w:pPr>
  </w:style>
  <w:style w:type="paragraph" w:customStyle="1" w:styleId="scemptylineheader">
    <w:name w:val="sc_emptyline_header"/>
    <w:qFormat/>
    <w:rsid w:val="00310D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0D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0D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0D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0D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0D44"/>
    <w:rPr>
      <w:color w:val="808080"/>
    </w:rPr>
  </w:style>
  <w:style w:type="paragraph" w:customStyle="1" w:styleId="scdirectionallanguage">
    <w:name w:val="sc_directional_language"/>
    <w:qFormat/>
    <w:rsid w:val="00310D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0D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0D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0D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0D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0D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0D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0D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0D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0D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0D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0D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0D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0D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0D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0D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0D44"/>
    <w:rPr>
      <w:rFonts w:ascii="Times New Roman" w:hAnsi="Times New Roman"/>
      <w:color w:val="auto"/>
      <w:sz w:val="22"/>
    </w:rPr>
  </w:style>
  <w:style w:type="paragraph" w:customStyle="1" w:styleId="scclippagebillheader">
    <w:name w:val="sc_clip_page_bill_header"/>
    <w:qFormat/>
    <w:rsid w:val="00310D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0D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0D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44"/>
    <w:rPr>
      <w:lang w:val="en-US"/>
    </w:rPr>
  </w:style>
  <w:style w:type="paragraph" w:styleId="Footer">
    <w:name w:val="footer"/>
    <w:basedOn w:val="Normal"/>
    <w:link w:val="FooterChar"/>
    <w:uiPriority w:val="99"/>
    <w:unhideWhenUsed/>
    <w:rsid w:val="0031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44"/>
    <w:rPr>
      <w:lang w:val="en-US"/>
    </w:rPr>
  </w:style>
  <w:style w:type="paragraph" w:styleId="ListParagraph">
    <w:name w:val="List Paragraph"/>
    <w:basedOn w:val="Normal"/>
    <w:uiPriority w:val="34"/>
    <w:qFormat/>
    <w:rsid w:val="00310D44"/>
    <w:pPr>
      <w:ind w:left="720"/>
      <w:contextualSpacing/>
    </w:pPr>
  </w:style>
  <w:style w:type="paragraph" w:customStyle="1" w:styleId="scbillfooter">
    <w:name w:val="sc_bill_footer"/>
    <w:qFormat/>
    <w:rsid w:val="00310D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0D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0D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0D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0D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0D44"/>
    <w:pPr>
      <w:widowControl w:val="0"/>
      <w:suppressAutoHyphens/>
      <w:spacing w:after="0" w:line="360" w:lineRule="auto"/>
    </w:pPr>
    <w:rPr>
      <w:rFonts w:ascii="Times New Roman" w:hAnsi="Times New Roman"/>
      <w:lang w:val="en-US"/>
    </w:rPr>
  </w:style>
  <w:style w:type="paragraph" w:customStyle="1" w:styleId="sctableln">
    <w:name w:val="sc_table_ln"/>
    <w:qFormat/>
    <w:rsid w:val="00310D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0D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0D44"/>
    <w:rPr>
      <w:strike/>
      <w:dstrike w:val="0"/>
    </w:rPr>
  </w:style>
  <w:style w:type="character" w:customStyle="1" w:styleId="scinsert">
    <w:name w:val="sc_insert"/>
    <w:uiPriority w:val="1"/>
    <w:qFormat/>
    <w:rsid w:val="00310D44"/>
    <w:rPr>
      <w:caps w:val="0"/>
      <w:smallCaps w:val="0"/>
      <w:strike w:val="0"/>
      <w:dstrike w:val="0"/>
      <w:vanish w:val="0"/>
      <w:u w:val="single"/>
      <w:vertAlign w:val="baseline"/>
    </w:rPr>
  </w:style>
  <w:style w:type="character" w:customStyle="1" w:styleId="scinsertred">
    <w:name w:val="sc_insert_red"/>
    <w:uiPriority w:val="1"/>
    <w:qFormat/>
    <w:rsid w:val="00310D44"/>
    <w:rPr>
      <w:caps w:val="0"/>
      <w:smallCaps w:val="0"/>
      <w:strike w:val="0"/>
      <w:dstrike w:val="0"/>
      <w:vanish w:val="0"/>
      <w:color w:val="FF0000"/>
      <w:u w:val="single"/>
      <w:vertAlign w:val="baseline"/>
    </w:rPr>
  </w:style>
  <w:style w:type="character" w:customStyle="1" w:styleId="scinsertblue">
    <w:name w:val="sc_insert_blue"/>
    <w:uiPriority w:val="1"/>
    <w:qFormat/>
    <w:rsid w:val="00310D44"/>
    <w:rPr>
      <w:caps w:val="0"/>
      <w:smallCaps w:val="0"/>
      <w:strike w:val="0"/>
      <w:dstrike w:val="0"/>
      <w:vanish w:val="0"/>
      <w:color w:val="0070C0"/>
      <w:u w:val="single"/>
      <w:vertAlign w:val="baseline"/>
    </w:rPr>
  </w:style>
  <w:style w:type="character" w:customStyle="1" w:styleId="scstrikered">
    <w:name w:val="sc_strike_red"/>
    <w:uiPriority w:val="1"/>
    <w:qFormat/>
    <w:rsid w:val="00310D44"/>
    <w:rPr>
      <w:strike/>
      <w:dstrike w:val="0"/>
      <w:color w:val="FF0000"/>
    </w:rPr>
  </w:style>
  <w:style w:type="character" w:customStyle="1" w:styleId="scstrikeblue">
    <w:name w:val="sc_strike_blue"/>
    <w:uiPriority w:val="1"/>
    <w:qFormat/>
    <w:rsid w:val="00310D44"/>
    <w:rPr>
      <w:strike/>
      <w:dstrike w:val="0"/>
      <w:color w:val="0070C0"/>
    </w:rPr>
  </w:style>
  <w:style w:type="character" w:customStyle="1" w:styleId="scinsertbluenounderline">
    <w:name w:val="sc_insert_blue_no_underline"/>
    <w:uiPriority w:val="1"/>
    <w:qFormat/>
    <w:rsid w:val="00310D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0D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0D44"/>
    <w:rPr>
      <w:strike/>
      <w:dstrike w:val="0"/>
      <w:color w:val="0070C0"/>
      <w:lang w:val="en-US"/>
    </w:rPr>
  </w:style>
  <w:style w:type="character" w:customStyle="1" w:styleId="scstrikerednoncodified">
    <w:name w:val="sc_strike_red_non_codified"/>
    <w:uiPriority w:val="1"/>
    <w:qFormat/>
    <w:rsid w:val="00310D44"/>
    <w:rPr>
      <w:strike/>
      <w:dstrike w:val="0"/>
      <w:color w:val="FF0000"/>
    </w:rPr>
  </w:style>
  <w:style w:type="paragraph" w:customStyle="1" w:styleId="scbillsiglines">
    <w:name w:val="sc_bill_sig_lines"/>
    <w:qFormat/>
    <w:rsid w:val="00310D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0D44"/>
    <w:rPr>
      <w:bdr w:val="none" w:sz="0" w:space="0" w:color="auto"/>
      <w:shd w:val="clear" w:color="auto" w:fill="FEC6C6"/>
    </w:rPr>
  </w:style>
  <w:style w:type="character" w:customStyle="1" w:styleId="screstoreblue">
    <w:name w:val="sc_restore_blue"/>
    <w:uiPriority w:val="1"/>
    <w:qFormat/>
    <w:rsid w:val="00310D44"/>
    <w:rPr>
      <w:color w:val="4472C4" w:themeColor="accent1"/>
      <w:bdr w:val="none" w:sz="0" w:space="0" w:color="auto"/>
      <w:shd w:val="clear" w:color="auto" w:fill="auto"/>
    </w:rPr>
  </w:style>
  <w:style w:type="character" w:customStyle="1" w:styleId="screstorered">
    <w:name w:val="sc_restore_red"/>
    <w:uiPriority w:val="1"/>
    <w:qFormat/>
    <w:rsid w:val="00310D44"/>
    <w:rPr>
      <w:color w:val="FF0000"/>
      <w:bdr w:val="none" w:sz="0" w:space="0" w:color="auto"/>
      <w:shd w:val="clear" w:color="auto" w:fill="auto"/>
    </w:rPr>
  </w:style>
  <w:style w:type="character" w:customStyle="1" w:styleId="scstrikenewblue">
    <w:name w:val="sc_strike_new_blue"/>
    <w:uiPriority w:val="1"/>
    <w:qFormat/>
    <w:rsid w:val="00310D44"/>
    <w:rPr>
      <w:strike w:val="0"/>
      <w:dstrike/>
      <w:color w:val="0070C0"/>
      <w:u w:val="none"/>
    </w:rPr>
  </w:style>
  <w:style w:type="character" w:customStyle="1" w:styleId="scstrikenewred">
    <w:name w:val="sc_strike_new_red"/>
    <w:uiPriority w:val="1"/>
    <w:qFormat/>
    <w:rsid w:val="00310D44"/>
    <w:rPr>
      <w:strike w:val="0"/>
      <w:dstrike/>
      <w:color w:val="FF0000"/>
      <w:u w:val="none"/>
    </w:rPr>
  </w:style>
  <w:style w:type="character" w:customStyle="1" w:styleId="scamendsenate">
    <w:name w:val="sc_amend_senate"/>
    <w:uiPriority w:val="1"/>
    <w:qFormat/>
    <w:rsid w:val="00310D44"/>
    <w:rPr>
      <w:bdr w:val="none" w:sz="0" w:space="0" w:color="auto"/>
      <w:shd w:val="clear" w:color="auto" w:fill="FFF2CC" w:themeFill="accent4" w:themeFillTint="33"/>
    </w:rPr>
  </w:style>
  <w:style w:type="character" w:customStyle="1" w:styleId="scamendhouse">
    <w:name w:val="sc_amend_house"/>
    <w:uiPriority w:val="1"/>
    <w:qFormat/>
    <w:rsid w:val="00310D4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8&amp;session=126&amp;summary=B" TargetMode="External" Id="R31e9a0be65d84b49" /><Relationship Type="http://schemas.openxmlformats.org/officeDocument/2006/relationships/hyperlink" Target="https://www.scstatehouse.gov/sess126_2025-2026/prever/88_20241211.docx" TargetMode="External" Id="R66428f366cd8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44B31"/>
    <w:rsid w:val="004E2BB5"/>
    <w:rsid w:val="00580C56"/>
    <w:rsid w:val="0067230A"/>
    <w:rsid w:val="006B363F"/>
    <w:rsid w:val="006C4A1A"/>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7bb4264c-d21a-46ef-989b-8cb948174e71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2024-12-06T13:54:23.427511-05:00</T_BILL_DT_VERSION>
  <T_BILL_D_PREFILEDATE>2024-12-11</T_BILL_D_PREFILEDATE>
  <T_BILL_N_INTERNALVERSIONNUMBER>1</T_BILL_N_INTERNALVERSIONNUMBER>
  <T_BILL_N_SESSION>126</T_BILL_N_SESSION>
  <T_BILL_N_VERSIONNUMBER>1</T_BILL_N_VERSIONNUMBER>
  <T_BILL_N_YEAR>2025</T_BILL_N_YEAR>
  <T_BILL_REQUEST_REQUEST>abe7216a-4b29-4601-a6bf-bc7fefe6e47b</T_BILL_REQUEST_REQUEST>
  <T_BILL_R_ORIGINALDRAFT>c8cc697c-fc6a-4510-97d8-8f634ae2383a</T_BILL_R_ORIGINALDRAFT>
  <T_BILL_SPONSOR_SPONSOR>ce54deff-1d0b-49b3-80dd-506364e5fcdd</T_BILL_SPONSOR_SPONSOR>
  <T_BILL_T_BILLNAME>[0088]</T_BILL_T_BILLNAME>
  <T_BILL_T_BILLNUMBER>88</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T_BILL_T_BILLTITLE>
  <T_BILL_T_CHAMBER>senate</T_BILL_T_CHAMBER>
  <T_BILL_T_FILENAME> </T_BILL_T_FILENAME>
  <T_BILL_T_LEGTYPE>bill_statewide</T_BILL_T_LEGTYPE>
  <T_BILL_T_RATNUMBERSTRING>SNone</T_BILL_T_RATNUMBERSTRING>
  <T_BILL_T_SECTIONS>[{"SectionUUID":"c92c17fb-088d-4194-8a50-0fc8fdf97504","SectionName":"code_section","SectionNumber":1,"SectionType":"code_section","CodeSections":[{"CodeSectionBookmarkName":"ns_T59C25N60_3b743acaf","IsConstitutionSection":false,"Identity":"59-25-60","IsNew":true,"SubSections":[{"Level":1,"Identity":"T59C25N60SA","SubSectionBookmarkName":"ss_T59C25N60SA_lv1_7af0be0ae","IsNewSubSection":false,"SubSectionReplacement":""},{"Level":1,"Identity":"T59C25N60SB","SubSectionBookmarkName":"ss_T59C25N60SB_lv1_bb8af58bc","IsNewSubSection":false,"SubSectionReplacement":""},{"Level":1,"Identity":"T59C25N60SC","SubSectionBookmarkName":"ss_T59C25N60SC_lv1_0ba39050a","IsNewSubSection":false,"SubSectionReplacement":""},{"Level":1,"Identity":"T59C25N60SD","SubSectionBookmarkName":"ss_T59C25N60SD_lv1_fcdaa5488","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experience","Deleted":false}],"TitleText":"","DisableControls":false,"Deleted":false,"RepealItems":[],"SectionBookmarkName":"bs_num_1_c483ed6a9"},{"SectionUUID":"c2bfe8d9-6a16-4d05-ab75-54c880011ef0","SectionName":"New Blank SECTION","SectionNumber":2,"SectionType":"new","CodeSections":[],"TitleText":"","DisableControls":false,"Deleted":false,"RepealItems":[],"SectionBookmarkName":"bs_num_2_1156cb793"},{"SectionUUID":"8f03ca95-8faa-4d43-a9c2-8afc498075bd","SectionName":"standard_eff_date_section","SectionNumber":3,"SectionType":"drafting_clause","CodeSections":[],"TitleText":"","DisableControls":false,"Deleted":false,"RepealItems":[],"SectionBookmarkName":"bs_num_3_lastsection"}]</T_BILL_T_SECTIONS>
  <T_BILL_T_SUBJECT>Prior Work Experience for Teachers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2589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2024-12-09T19:15:00Z</dcterms:created>
  <dcterms:modified xsi:type="dcterms:W3CDTF">2024-12-09T19:15:00Z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