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2EA4A" w14:textId="12BAB46D" w:rsidR="00991F67" w:rsidRPr="002C7C7E" w:rsidRDefault="00991F67" w:rsidP="002C7C7E">
      <w:pPr>
        <w:pStyle w:val="scemptylineheader"/>
      </w:pPr>
      <w:bookmarkStart w:id="0" w:name="open_doc_here"/>
      <w:bookmarkEnd w:id="0"/>
    </w:p>
    <w:p w14:paraId="1FA882A8" w14:textId="0A316F5F" w:rsidR="002851CF" w:rsidRPr="002C7C7E" w:rsidRDefault="002851CF" w:rsidP="002C7C7E">
      <w:pPr>
        <w:pStyle w:val="scemptylineheader"/>
      </w:pPr>
    </w:p>
    <w:p w14:paraId="258A4A7B" w14:textId="3C5106B6" w:rsidR="002851CF" w:rsidRPr="002C7C7E" w:rsidRDefault="002851CF" w:rsidP="002C7C7E">
      <w:pPr>
        <w:pStyle w:val="scemptylineheader"/>
      </w:pPr>
    </w:p>
    <w:p w14:paraId="0B7B3D7A" w14:textId="05678D68" w:rsidR="009B2ECA" w:rsidRPr="002C7C7E" w:rsidRDefault="009B2ECA" w:rsidP="002C7C7E">
      <w:pPr>
        <w:pStyle w:val="scemptylineheader"/>
      </w:pPr>
    </w:p>
    <w:p w14:paraId="70A89330" w14:textId="1E2814F7" w:rsidR="009B2ECA" w:rsidRPr="002C7C7E" w:rsidRDefault="009B2ECA" w:rsidP="002C7C7E">
      <w:pPr>
        <w:pStyle w:val="scemptylineheader"/>
      </w:pPr>
    </w:p>
    <w:p w14:paraId="02B9039A" w14:textId="594BB306" w:rsidR="009B2ECA" w:rsidRPr="002C7C7E" w:rsidRDefault="009B2ECA" w:rsidP="002C7C7E">
      <w:pPr>
        <w:pStyle w:val="scemptylineheader"/>
      </w:pPr>
    </w:p>
    <w:p w14:paraId="481FDFF8" w14:textId="305CC85A" w:rsidR="009B2ECA" w:rsidRPr="002C7C7E" w:rsidRDefault="009B2ECA" w:rsidP="002C7C7E">
      <w:pPr>
        <w:pStyle w:val="scemptylineheader"/>
      </w:pPr>
    </w:p>
    <w:p w14:paraId="727EE50E" w14:textId="48BFFA0D" w:rsidR="009B2ECA" w:rsidRPr="002C7C7E" w:rsidRDefault="009B2ECA" w:rsidP="002C7C7E">
      <w:pPr>
        <w:pStyle w:val="scemptylineheader"/>
      </w:pPr>
    </w:p>
    <w:p w14:paraId="07E8ADDA" w14:textId="2C55DDD9" w:rsidR="009B2ECA" w:rsidRPr="00105D52" w:rsidRDefault="00702736" w:rsidP="00702736">
      <w:pPr>
        <w:pStyle w:val="scbillheader"/>
      </w:pPr>
      <w:r w:rsidRPr="00105D52">
        <w:t>A joint Resolution</w:t>
      </w:r>
    </w:p>
    <w:p w14:paraId="752CA4F9" w14:textId="6B228C4B" w:rsidR="001A1493" w:rsidRPr="00105D52" w:rsidRDefault="001A1493" w:rsidP="00CD2FA8">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E30D107" w14:textId="001CEB64" w:rsidR="00BE1040" w:rsidRPr="00105D52" w:rsidRDefault="00C80879" w:rsidP="00207826">
          <w:pPr>
            <w:pStyle w:val="scbilltitle"/>
          </w:pPr>
          <w:r>
            <w:t xml:space="preserve">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w:t>
          </w:r>
          <w:r w:rsidR="001051FA">
            <w:t xml:space="preserve">the </w:t>
          </w:r>
          <w:r>
            <w:t>GOVERNOR, SO AS TO REMOVE THE COMPTROLLER GENERAL AS AN OFFICER WHO, ALONG WITH OTHER OFFICERS, MAY CAUSE THE GOVERNOR TO BE REMOVED FROM OFFICE; AND PROPOSING AN AMENDMENT TO SECTION 13, ARTICLE X OF THE CONSTITUTION OF SOUTH CAROLINA, RELATING TO BONDED INDEBTEDNESS OF STATE, SO AS TO REQUIRE THE GOVERNOR PERFORM THE FORMER DUTIES OF THE COMPTROLLER GENERAL.</w:t>
          </w:r>
        </w:p>
      </w:sdtContent>
    </w:sdt>
    <w:p w14:paraId="69B9DA7F" w14:textId="763D9B9E" w:rsidR="00207826" w:rsidRDefault="00207826" w:rsidP="00204EB0">
      <w:pPr>
        <w:pStyle w:val="scbillwhereasclause"/>
      </w:pPr>
    </w:p>
    <w:p w14:paraId="6D3CD473" w14:textId="25207875" w:rsidR="00F751FE" w:rsidRPr="00105D52" w:rsidRDefault="001C682C" w:rsidP="001C682C">
      <w:pPr>
        <w:pStyle w:val="scenactingwords"/>
      </w:pPr>
      <w:bookmarkStart w:id="1" w:name="ew_28fb188f5"/>
      <w:r w:rsidRPr="00105D52">
        <w:t>B</w:t>
      </w:r>
      <w:bookmarkEnd w:id="1"/>
      <w:r w:rsidRPr="00105D52">
        <w:t>e it enacted by the General Assembly of the State of South Carolina:</w:t>
      </w:r>
    </w:p>
    <w:p w14:paraId="790F6824" w14:textId="5F41C333" w:rsidR="009C43C3" w:rsidRPr="00105D52" w:rsidRDefault="009C43C3" w:rsidP="00FB5096">
      <w:pPr>
        <w:pStyle w:val="scemptyline"/>
      </w:pPr>
    </w:p>
    <w:p w14:paraId="2424593B" w14:textId="77777777" w:rsidR="00CB0C4B" w:rsidRDefault="007F1D0E" w:rsidP="00FB5096">
      <w:pPr>
        <w:pStyle w:val="sccodifiedsection"/>
      </w:pPr>
      <w:bookmarkStart w:id="2" w:name="bs_num_1_sub_A_1adf54cb9"/>
      <w:r>
        <w:t>S</w:t>
      </w:r>
      <w:bookmarkEnd w:id="2"/>
      <w:r>
        <w:t>ECTION 1.A.</w:t>
      </w:r>
      <w:r>
        <w:tab/>
      </w:r>
      <w:bookmarkStart w:id="3" w:name="dl_c1f64c992"/>
      <w:r w:rsidR="00CB0C4B">
        <w:t>I</w:t>
      </w:r>
      <w:bookmarkEnd w:id="3"/>
      <w:r w:rsidR="00CB0C4B">
        <w:t>t is proposed that Section 7, Article VI of the Constitution of this State be amended to read:</w:t>
      </w:r>
    </w:p>
    <w:p w14:paraId="45CE5080" w14:textId="77777777" w:rsidR="00CB0C4B" w:rsidRDefault="00CB0C4B" w:rsidP="00E04ECA">
      <w:pPr>
        <w:pStyle w:val="sccodifiedsection"/>
      </w:pPr>
    </w:p>
    <w:p w14:paraId="160A3F23" w14:textId="77777777" w:rsidR="00CB0C4B" w:rsidRDefault="00CB0C4B" w:rsidP="00CB0C4B">
      <w:pPr>
        <w:pStyle w:val="sccodifiedsection"/>
      </w:pPr>
      <w:r>
        <w:tab/>
      </w:r>
      <w:bookmarkStart w:id="4" w:name="cs_ArtVISec7_e4c88bbaa"/>
      <w:r>
        <w:t>S</w:t>
      </w:r>
      <w:bookmarkEnd w:id="4"/>
      <w:r>
        <w:t>ection 7. 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14:paraId="0EF74162" w14:textId="404F3609" w:rsidR="007F1D0E" w:rsidRDefault="00CB0C4B" w:rsidP="00CB0C4B">
      <w:pPr>
        <w:pStyle w:val="sccodifiedsection"/>
      </w:pPr>
      <w:r>
        <w:tab/>
      </w:r>
      <w:bookmarkStart w:id="5" w:name="up_640375996"/>
      <w:r>
        <w:t>B</w:t>
      </w:r>
      <w:bookmarkEnd w:id="5"/>
      <w:r>
        <w:t>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14:paraId="4C52DA13" w14:textId="264D01E8" w:rsidR="00C80879" w:rsidRDefault="00C80879" w:rsidP="00CB0C4B">
      <w:pPr>
        <w:pStyle w:val="sccodifiedsection"/>
      </w:pPr>
      <w:r>
        <w:rPr>
          <w:rStyle w:val="scinsert"/>
        </w:rPr>
        <w:tab/>
      </w:r>
      <w:bookmarkStart w:id="6" w:name="up_f63de9b64"/>
      <w:r w:rsidRPr="00C80879">
        <w:rPr>
          <w:rStyle w:val="scinsert"/>
        </w:rPr>
        <w:t>B</w:t>
      </w:r>
      <w:bookmarkEnd w:id="6"/>
      <w:r w:rsidRPr="00C80879">
        <w:rPr>
          <w:rStyle w:val="scinsert"/>
        </w:rPr>
        <w:t xml:space="preserve">eginning sixty days after the ratification of the provisions of this paragraph, the state constitutional office of the Comptroller General is abolished. The General Assembly shall provide by law for the </w:t>
      </w:r>
      <w:r w:rsidRPr="00C80879">
        <w:rPr>
          <w:rStyle w:val="scinsert"/>
        </w:rPr>
        <w:lastRenderedPageBreak/>
        <w:t>duties and responsibilities held by the Comptroller General.</w:t>
      </w:r>
    </w:p>
    <w:p w14:paraId="4620DD26" w14:textId="77777777" w:rsidR="00FC4C37" w:rsidRPr="00625519" w:rsidRDefault="00FC4C37" w:rsidP="00FB5096">
      <w:pPr>
        <w:pStyle w:val="scemptyline"/>
      </w:pPr>
    </w:p>
    <w:p w14:paraId="029834A2" w14:textId="7A0AD885" w:rsidR="00EE6194" w:rsidRDefault="00FC4C37" w:rsidP="00E04ECA">
      <w:pPr>
        <w:pStyle w:val="sccodifiedsection"/>
      </w:pPr>
      <w:bookmarkStart w:id="7" w:name="bs_num_1_sub_B_62f9f7f07"/>
      <w:r>
        <w:t>B</w:t>
      </w:r>
      <w:bookmarkEnd w:id="7"/>
      <w:r w:rsidR="00E04ECA">
        <w:t>.</w:t>
      </w:r>
      <w:r>
        <w:tab/>
      </w:r>
      <w:bookmarkStart w:id="8" w:name="dl_c1f64c207"/>
      <w:r w:rsidR="00EE6194">
        <w:t>I</w:t>
      </w:r>
      <w:bookmarkEnd w:id="8"/>
      <w:r w:rsidR="00EE6194">
        <w:t>t is proposed that Section 12, Article IV of the Constitution of this State be amended to read:</w:t>
      </w:r>
    </w:p>
    <w:p w14:paraId="2427D0C4" w14:textId="77777777" w:rsidR="00EE6194" w:rsidRDefault="00EE6194" w:rsidP="00E04ECA">
      <w:pPr>
        <w:pStyle w:val="sccodifiedsection"/>
      </w:pPr>
    </w:p>
    <w:p w14:paraId="2680C59A" w14:textId="77777777" w:rsidR="00EE6194" w:rsidRDefault="00EE6194" w:rsidP="00C80879">
      <w:pPr>
        <w:pStyle w:val="sccodifiedsection"/>
      </w:pPr>
      <w:r>
        <w:tab/>
      </w:r>
      <w:bookmarkStart w:id="9" w:name="cs_ArtIVSec12_cd1fe9ee7"/>
      <w:r>
        <w:t>S</w:t>
      </w:r>
      <w:bookmarkEnd w:id="9"/>
      <w:r>
        <w:t>ection 12. (1)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14:paraId="3529599F" w14:textId="6729E1F1" w:rsidR="00EE6194" w:rsidRDefault="00EE6194" w:rsidP="00C80879">
      <w:pPr>
        <w:pStyle w:val="sccodifiedsection"/>
      </w:pPr>
      <w:r>
        <w:tab/>
      </w:r>
      <w:bookmarkStart w:id="10" w:name="ss_ArtIVSec12S2_lv1_cd6e6c77f"/>
      <w:r>
        <w:t>(</w:t>
      </w:r>
      <w:bookmarkEnd w:id="10"/>
      <w:r>
        <w:t xml:space="preserve">2) Whenever a majority of the Attorney General, the Secretary of State, </w:t>
      </w:r>
      <w:r>
        <w:rPr>
          <w:rStyle w:val="scstrike"/>
        </w:rPr>
        <w:t xml:space="preserve">the Comptroller General, </w:t>
      </w:r>
      <w:r>
        <w:t>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14:paraId="4261AD6C" w14:textId="0E5FF6D7" w:rsidR="00CE04DF" w:rsidRDefault="00EE6194" w:rsidP="00C80879">
      <w:pPr>
        <w:pStyle w:val="sccodifiedsection"/>
      </w:pPr>
      <w:r>
        <w:tab/>
      </w:r>
      <w:bookmarkStart w:id="11" w:name="up_8292f1283"/>
      <w:r>
        <w:t>T</w:t>
      </w:r>
      <w:bookmarkEnd w:id="11"/>
      <w:r>
        <w: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14:paraId="7DCE9CF9" w14:textId="77777777" w:rsidR="00EE6194" w:rsidRDefault="00EE6194" w:rsidP="00FB5096">
      <w:pPr>
        <w:pStyle w:val="scemptyline"/>
      </w:pPr>
    </w:p>
    <w:p w14:paraId="1BA04518" w14:textId="7A1F2429" w:rsidR="00E04ECA" w:rsidRDefault="00EE6194" w:rsidP="00E04ECA">
      <w:pPr>
        <w:pStyle w:val="sccodifiedsection"/>
      </w:pPr>
      <w:bookmarkStart w:id="12" w:name="bs_num_1_sub_C_f8e04dc40"/>
      <w:r>
        <w:t>C</w:t>
      </w:r>
      <w:bookmarkEnd w:id="12"/>
      <w:r w:rsidR="00E04ECA">
        <w:t>.</w:t>
      </w:r>
      <w:r w:rsidR="00E04ECA">
        <w:tab/>
      </w:r>
      <w:bookmarkStart w:id="13" w:name="dl_c1f64c601"/>
      <w:r w:rsidR="00E04ECA">
        <w:t>I</w:t>
      </w:r>
      <w:bookmarkEnd w:id="13"/>
      <w:r w:rsidR="00E04ECA">
        <w:t>t is proposed that Section 13, Article X of the Constitution of this State be amended to read:</w:t>
      </w:r>
    </w:p>
    <w:p w14:paraId="6E875CE4" w14:textId="77777777" w:rsidR="00E04ECA" w:rsidRDefault="00E04ECA" w:rsidP="00C80879">
      <w:pPr>
        <w:pStyle w:val="sccodifiedsection"/>
      </w:pPr>
    </w:p>
    <w:p w14:paraId="5A03995A" w14:textId="77777777" w:rsidR="00E04ECA" w:rsidRDefault="00E04ECA" w:rsidP="00C80879">
      <w:pPr>
        <w:pStyle w:val="sccodifiedsection"/>
      </w:pPr>
      <w:r>
        <w:tab/>
      </w:r>
      <w:bookmarkStart w:id="14" w:name="cs_ArtXSec13_96abc3010"/>
      <w:r>
        <w:t>S</w:t>
      </w:r>
      <w:bookmarkEnd w:id="14"/>
      <w:r>
        <w:t>ection 13. (1) Subject to the conditions and limitations in this section, the State shall have power to incur indebtedness in the following categories and in no others: (a) general obligation debt; and (b) indebtedness payable only from a revenue-producing project or from a special source as provided in subsection (9) hereof.</w:t>
      </w:r>
    </w:p>
    <w:p w14:paraId="571EFBB8" w14:textId="77777777" w:rsidR="00E04ECA" w:rsidRDefault="00E04ECA" w:rsidP="00C80879">
      <w:pPr>
        <w:pStyle w:val="sccodifiedsection"/>
      </w:pPr>
      <w:r>
        <w:tab/>
      </w:r>
      <w:bookmarkStart w:id="15" w:name="ss_ArtXSec13S2_lv1_9adde1d9f"/>
      <w:r>
        <w:t>(</w:t>
      </w:r>
      <w:bookmarkEnd w:id="15"/>
      <w:r>
        <w:t>2) “General obligation debt” shall mean any indebtedness of the State which shall be secured in whole or in part by a pledge of the full faith, credit and taxing power of the State.</w:t>
      </w:r>
    </w:p>
    <w:p w14:paraId="5AAB9C81" w14:textId="77777777" w:rsidR="00E04ECA" w:rsidRDefault="00E04ECA" w:rsidP="00C80879">
      <w:pPr>
        <w:pStyle w:val="sccodifiedsection"/>
      </w:pPr>
      <w:r>
        <w:tab/>
      </w:r>
      <w:bookmarkStart w:id="16" w:name="ss_ArtXSec13S3_lv1_4b747e397"/>
      <w:r>
        <w:t>(</w:t>
      </w:r>
      <w:bookmarkEnd w:id="16"/>
      <w:r>
        <w:t>3) General obligation debt may not be incurred except for a public purpose and all general obligation debt shall mature not later than thirty years from the time such indebtedness shall be incurred.</w:t>
      </w:r>
    </w:p>
    <w:p w14:paraId="049FF8D4" w14:textId="16D92286" w:rsidR="00E04ECA" w:rsidRDefault="00E04ECA" w:rsidP="00C80879">
      <w:pPr>
        <w:pStyle w:val="sccodifiedsection"/>
      </w:pPr>
      <w:r>
        <w:tab/>
      </w:r>
      <w:bookmarkStart w:id="17" w:name="ss_ArtXSec13S4_lv1_2188f8b35"/>
      <w:r>
        <w:t>(</w:t>
      </w:r>
      <w:bookmarkEnd w:id="17"/>
      <w:r>
        <w:t xml:space="preserve">4) In each act authorizing the incurring of general obligation debt the General Assembly shall </w:t>
      </w:r>
      <w:r>
        <w:lastRenderedPageBreak/>
        <w:t xml:space="preserve">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the </w:t>
      </w:r>
      <w:r>
        <w:rPr>
          <w:rStyle w:val="scstrike"/>
        </w:rPr>
        <w:t>State Comptroller General</w:t>
      </w:r>
      <w:r w:rsidR="00C80879">
        <w:rPr>
          <w:rStyle w:val="scinsert"/>
        </w:rPr>
        <w:t xml:space="preserve"> Governor</w:t>
      </w:r>
      <w:r>
        <w:t xml:space="preserve"> shall forthwith levy and the State Treasurer shall collect an ad valorem tax without limit as to rate or amount upon all taxable property in the State sufficient to meet the payment of the principal and interest of such general obligation debt then due.</w:t>
      </w:r>
    </w:p>
    <w:p w14:paraId="08198914" w14:textId="77777777" w:rsidR="00E04ECA" w:rsidRDefault="00E04ECA" w:rsidP="00C80879">
      <w:pPr>
        <w:pStyle w:val="sccodifiedsection"/>
      </w:pPr>
      <w:r>
        <w:tab/>
      </w:r>
      <w:bookmarkStart w:id="18" w:name="ss_ArtXSec13S5_lv1_03f37fcd3"/>
      <w:r>
        <w:t>(</w:t>
      </w:r>
      <w:bookmarkEnd w:id="18"/>
      <w:r>
        <w:t>5) If general obligation debt be authorized by (a) two-thirds of the members of each House of the General Assembly; or (b) by a majority vote of the qualified electors of the State voting in a referendum called by the General Assembly there shall be no conditions or restrictions limiting the incurring of such indebtedness except (</w:t>
      </w:r>
      <w:proofErr w:type="spellStart"/>
      <w:r>
        <w:t>i</w:t>
      </w:r>
      <w:proofErr w:type="spellEnd"/>
      <w:r>
        <w:t>) those restrictions and limitations imposed in the authorization to incur such indebtedness, and (ii) the provisions of subsection (3) hereof.</w:t>
      </w:r>
    </w:p>
    <w:p w14:paraId="56AC703F" w14:textId="77777777" w:rsidR="00E04ECA" w:rsidRDefault="00E04ECA" w:rsidP="00C80879">
      <w:pPr>
        <w:pStyle w:val="sccodifiedsection"/>
      </w:pPr>
      <w:r>
        <w:tab/>
      </w:r>
      <w:bookmarkStart w:id="19" w:name="ss_ArtXSec13S6_lv1_6fa9ca6c9"/>
      <w:r>
        <w:t>(</w:t>
      </w:r>
      <w:bookmarkEnd w:id="19"/>
      <w:r>
        <w:t>6) General obligation debt may be also incurred on such terms and conditions as the General Assembly may by law prescribe under the following limitations:</w:t>
      </w:r>
    </w:p>
    <w:p w14:paraId="305B12A1" w14:textId="4D10D980" w:rsidR="00E04ECA" w:rsidRDefault="00726F40" w:rsidP="00C80879">
      <w:pPr>
        <w:pStyle w:val="sccodifiedsection"/>
      </w:pPr>
      <w:r>
        <w:tab/>
      </w:r>
      <w:r w:rsidR="00E04ECA">
        <w:tab/>
      </w:r>
      <w:bookmarkStart w:id="20" w:name="ss_ArtXSec13Sa_lv2_26b00c52c"/>
      <w:r w:rsidR="00E04ECA">
        <w:t>(</w:t>
      </w:r>
      <w:bookmarkEnd w:id="20"/>
      <w:r w:rsidR="00E04ECA">
        <w:t>a) General obligation bonds for highway purposes (highway bonds) may be issued if such bonds shall be additionally secured by a pledge of the revenues derived from the “sources of revenue”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14:paraId="30E679FD" w14:textId="1B2C38A9" w:rsidR="00E04ECA" w:rsidRDefault="00E04ECA" w:rsidP="00C80879">
      <w:pPr>
        <w:pStyle w:val="sccodifiedsection"/>
      </w:pPr>
      <w:r>
        <w:tab/>
      </w:r>
      <w:bookmarkStart w:id="21" w:name="up_f819dfb09"/>
      <w:proofErr w:type="gramStart"/>
      <w:r>
        <w:t>F</w:t>
      </w:r>
      <w:bookmarkEnd w:id="21"/>
      <w:r>
        <w:t>or the purpose of</w:t>
      </w:r>
      <w:proofErr w:type="gramEnd"/>
      <w:r>
        <w:t xml:space="preserve"> this subsection, the term “sources of revenue” shall mean so much of the revenues as may be made applicable by the General Assembly for state highway purposes from any and all taxes or licenses imposed upon individuals or vehicles for the privilege of using the public highways of the State.</w:t>
      </w:r>
    </w:p>
    <w:p w14:paraId="14E2AE0A" w14:textId="5F4F0EC5" w:rsidR="00E04ECA" w:rsidRDefault="00726F40" w:rsidP="00C80879">
      <w:pPr>
        <w:pStyle w:val="sccodifiedsection"/>
      </w:pPr>
      <w:r>
        <w:tab/>
      </w:r>
      <w:r w:rsidR="00E04ECA">
        <w:tab/>
      </w:r>
      <w:bookmarkStart w:id="22" w:name="ss_ArtXSec13Sb_lv2_d6b73b86f"/>
      <w:r w:rsidR="00E04ECA">
        <w:t>(</w:t>
      </w:r>
      <w:bookmarkEnd w:id="22"/>
      <w:r w:rsidR="00E04ECA">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14:paraId="573B61EA" w14:textId="0D33B0AD" w:rsidR="00E04ECA" w:rsidRDefault="00726F40" w:rsidP="00C80879">
      <w:pPr>
        <w:pStyle w:val="sccodifiedsection"/>
      </w:pPr>
      <w:r>
        <w:tab/>
      </w:r>
      <w:r w:rsidR="00E04ECA">
        <w:tab/>
      </w:r>
      <w:bookmarkStart w:id="23" w:name="ss_ArtXSec13Sc_lv2_d325e3e01"/>
      <w:r w:rsidR="00E04ECA">
        <w:t>(</w:t>
      </w:r>
      <w:bookmarkEnd w:id="23"/>
      <w:r w:rsidR="00E04ECA">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14:paraId="1C283543" w14:textId="77777777" w:rsidR="00E04ECA" w:rsidRDefault="00E04ECA" w:rsidP="00C80879">
      <w:pPr>
        <w:pStyle w:val="sccodifiedsection"/>
      </w:pPr>
      <w:r>
        <w:tab/>
      </w:r>
      <w:bookmarkStart w:id="24" w:name="up_97720a751"/>
      <w:r>
        <w:t>U</w:t>
      </w:r>
      <w:bookmarkEnd w:id="24"/>
      <w:r>
        <w:t xml:space="preserve">pon implementation of the provisions of this item by law, the percentage rate of general revenues </w:t>
      </w:r>
      <w:r>
        <w:lastRenderedPageBreak/>
        <w:t>may be reduced to four or increased to seven percent by legislative enactment passed by a two-thirds vote of the total membership of the Senate and a two-thirds vote of the total membership of the House of Representatives.</w:t>
      </w:r>
    </w:p>
    <w:p w14:paraId="4D900A5B" w14:textId="77777777" w:rsidR="00E04ECA" w:rsidRDefault="00E04ECA" w:rsidP="00C80879">
      <w:pPr>
        <w:pStyle w:val="sccodifiedsection"/>
      </w:pPr>
      <w:r>
        <w:tab/>
      </w:r>
      <w:bookmarkStart w:id="25" w:name="up_c24efae11"/>
      <w:r>
        <w:t>D</w:t>
      </w:r>
      <w:bookmarkEnd w:id="25"/>
      <w:r>
        <w:t>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two-thirds vote of the total membership of the Senate and a two-thirds vote of the total membership of the House of Representatives.</w:t>
      </w:r>
    </w:p>
    <w:p w14:paraId="29EA15AF" w14:textId="77777777" w:rsidR="00E04ECA" w:rsidRDefault="00E04ECA" w:rsidP="00C80879">
      <w:pPr>
        <w:pStyle w:val="sccodifiedsection"/>
      </w:pPr>
      <w:r>
        <w:tab/>
      </w:r>
      <w:bookmarkStart w:id="26" w:name="ss_ArtXSec13S7_lv1_341f5007f"/>
      <w:r>
        <w:t>(</w:t>
      </w:r>
      <w:bookmarkEnd w:id="26"/>
      <w:r>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14:paraId="144E9F23" w14:textId="77777777" w:rsidR="00E04ECA" w:rsidRDefault="00E04ECA" w:rsidP="00C80879">
      <w:pPr>
        <w:pStyle w:val="sccodifiedsection"/>
      </w:pPr>
      <w:r>
        <w:tab/>
      </w:r>
      <w:bookmarkStart w:id="27" w:name="ss_ArtXSec13S8_lv1_31420ad18"/>
      <w:r>
        <w:t>(</w:t>
      </w:r>
      <w:bookmarkEnd w:id="27"/>
      <w:r>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14:paraId="273BBCE9" w14:textId="77777777" w:rsidR="00E04ECA" w:rsidRDefault="00E04ECA" w:rsidP="00C80879">
      <w:pPr>
        <w:pStyle w:val="sccodifiedsection"/>
      </w:pPr>
      <w:r>
        <w:tab/>
      </w:r>
      <w:bookmarkStart w:id="28" w:name="up_1b47f656b"/>
      <w:r>
        <w:t>B</w:t>
      </w:r>
      <w:bookmarkEnd w:id="28"/>
      <w:r>
        <w:t>ond anticipation notes shall be expressed to mature not later than one year following the date of issuance, but if the General Assembly shall so authorize by law, bond anticipation notes may be refunded or renewed.</w:t>
      </w:r>
    </w:p>
    <w:p w14:paraId="4BA4D458" w14:textId="39CAFD27" w:rsidR="00BB0CE7" w:rsidRDefault="00E04ECA" w:rsidP="00C80879">
      <w:pPr>
        <w:pStyle w:val="sccodifiedsection"/>
      </w:pPr>
      <w:r>
        <w:tab/>
      </w:r>
      <w:bookmarkStart w:id="29" w:name="ss_ArtXSec13S9_lv1_b1e3658e0"/>
      <w:r>
        <w:t>(</w:t>
      </w:r>
      <w:bookmarkEnd w:id="29"/>
      <w:r>
        <w:t>9) The General Assembly may authorize the State or any of its agencies, authorities or institutions to incur indebtedness for any public purpose payable solely from a revenue-producing project or from a special source, which source does not involve revenues from any tax but may include fees paid for the use of any toll bridge, toll road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w:t>
      </w:r>
    </w:p>
    <w:p w14:paraId="752413B5" w14:textId="1AF1DC80" w:rsidR="00CB0C4B" w:rsidRDefault="00CB0C4B" w:rsidP="00FB5096">
      <w:pPr>
        <w:pStyle w:val="scemptyline"/>
      </w:pPr>
    </w:p>
    <w:p w14:paraId="4D42DF7E" w14:textId="77777777" w:rsidR="00AA0304" w:rsidRDefault="00CB0C4B" w:rsidP="00AA0304">
      <w:pPr>
        <w:pStyle w:val="scnoncodifiedsection"/>
      </w:pPr>
      <w:bookmarkStart w:id="30" w:name="bs_num_2_d7caa30d8"/>
      <w:bookmarkStart w:id="31" w:name="constitution_voting_7dbbc0796"/>
      <w:r>
        <w:t>S</w:t>
      </w:r>
      <w:bookmarkEnd w:id="30"/>
      <w:r>
        <w:t>ECTION 2.</w:t>
      </w:r>
      <w:r>
        <w:tab/>
      </w:r>
      <w:bookmarkEnd w:id="31"/>
      <w:r w:rsidR="00AA0304" w:rsidRPr="7EFADF95">
        <w:t>The proposed</w:t>
      </w:r>
      <w:r w:rsidR="00AA0304">
        <w:t xml:space="preserve"> amendment</w:t>
      </w:r>
      <w:r w:rsidR="00AA0304" w:rsidRPr="7EFADF95">
        <w:t xml:space="preserve"> must be submitted to the qualified electors at the next general election for representatives.</w:t>
      </w:r>
      <w:r w:rsidR="00AA0304">
        <w:t xml:space="preserve"> </w:t>
      </w:r>
      <w:r w:rsidR="00AA0304" w:rsidRPr="7EFADF95">
        <w:t xml:space="preserve"> Ballots must be provided at the various voting precincts with the follow</w:t>
      </w:r>
      <w:r w:rsidR="00AA0304">
        <w:t>ing</w:t>
      </w:r>
      <w:r w:rsidR="00AA0304" w:rsidRPr="7EFADF95">
        <w:t xml:space="preserve"> words printed or written on the ballot:</w:t>
      </w:r>
    </w:p>
    <w:p w14:paraId="1984B027" w14:textId="77777777" w:rsidR="00AA0304" w:rsidRPr="00116292" w:rsidRDefault="00AA0304" w:rsidP="00AA0304">
      <w:pPr>
        <w:pStyle w:val="scnoncodifiedsection"/>
      </w:pPr>
    </w:p>
    <w:p w14:paraId="126697AC" w14:textId="029971F7" w:rsidR="00AA0304" w:rsidRPr="00116292" w:rsidRDefault="00AA0304" w:rsidP="00AA0304">
      <w:pPr>
        <w:pStyle w:val="scnoncodifiedsection"/>
      </w:pPr>
      <w:r>
        <w:tab/>
      </w:r>
      <w:bookmarkStart w:id="32" w:name="up_a229ee437"/>
      <w:r>
        <w:t>“</w:t>
      </w:r>
      <w:bookmarkEnd w:id="32"/>
      <w:r w:rsidR="00C80879" w:rsidRPr="00C80879">
        <w:t xml:space="preserve">Must Section 7, Article VI of the Constitution of this State relating to state constitutional officers be amended so as to delete the Comptroller General from the list of state officers that the Constitution </w:t>
      </w:r>
      <w:r w:rsidR="00C80879" w:rsidRPr="00C80879">
        <w:lastRenderedPageBreak/>
        <w:t>requires to be elected, provide that sixty days after the ratification of this provision the office is abolished, and authorize the General Assembly to provide by law for the duties and responsibilities held by the Comptroller General;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the principal of or interest on any general obligation debt is not paid when due, that instead of the Comptroller General, the Governor shall levy an ad valorem tax to meet the payment?</w:t>
      </w:r>
    </w:p>
    <w:p w14:paraId="04D54A40" w14:textId="77777777" w:rsidR="00AA0304" w:rsidRPr="00116292" w:rsidRDefault="00AA0304" w:rsidP="00AA0304">
      <w:pPr>
        <w:pStyle w:val="scnoncodifiedsection"/>
        <w:jc w:val="left"/>
      </w:pPr>
    </w:p>
    <w:p w14:paraId="058E2589" w14:textId="77777777" w:rsidR="00AA0304" w:rsidRPr="00116292" w:rsidRDefault="00AA0304" w:rsidP="00AA0304">
      <w:pPr>
        <w:pStyle w:val="scnoncodifiedsection"/>
        <w:jc w:val="center"/>
      </w:pPr>
      <w:bookmarkStart w:id="33" w:name="up_0fc4bcd23"/>
      <w:r w:rsidRPr="00116292">
        <w:t>Y</w:t>
      </w:r>
      <w:bookmarkEnd w:id="33"/>
      <w:r w:rsidRPr="00116292">
        <w:t>es</w:t>
      </w:r>
      <w:r>
        <w:tab/>
      </w:r>
      <w:r>
        <w:tab/>
      </w:r>
      <w:r w:rsidRPr="00116292">
        <w:rPr>
          <w:rFonts w:ascii="Wingdings" w:hAnsi="Wingdings"/>
        </w:rPr>
        <w:t>o</w:t>
      </w:r>
    </w:p>
    <w:p w14:paraId="3942B9A8" w14:textId="77777777" w:rsidR="00AA0304" w:rsidRDefault="00AA0304" w:rsidP="00AA0304">
      <w:pPr>
        <w:pStyle w:val="scnoncodifiedsection"/>
        <w:jc w:val="center"/>
        <w:rPr>
          <w:rFonts w:ascii="Wingdings" w:hAnsi="Wingdings"/>
        </w:rPr>
      </w:pPr>
      <w:bookmarkStart w:id="34" w:name="up_e7ce80660"/>
      <w:r w:rsidRPr="00116292">
        <w:t>N</w:t>
      </w:r>
      <w:bookmarkEnd w:id="34"/>
      <w:r w:rsidRPr="00116292">
        <w:t>o</w:t>
      </w:r>
      <w:r>
        <w:tab/>
      </w:r>
      <w:r>
        <w:tab/>
      </w:r>
      <w:r w:rsidRPr="00116292">
        <w:rPr>
          <w:rFonts w:ascii="Wingdings" w:hAnsi="Wingdings"/>
        </w:rPr>
        <w:t>o</w:t>
      </w:r>
    </w:p>
    <w:p w14:paraId="4FD94769" w14:textId="77777777" w:rsidR="00AA0304" w:rsidRPr="00116292" w:rsidRDefault="00AA0304" w:rsidP="00AA0304">
      <w:pPr>
        <w:pStyle w:val="scnoncodifiedsection"/>
        <w:jc w:val="center"/>
      </w:pPr>
    </w:p>
    <w:p w14:paraId="34DB60C9" w14:textId="5205A8CF" w:rsidR="00CB0C4B" w:rsidRDefault="00AA0304" w:rsidP="00AA0304">
      <w:pPr>
        <w:pStyle w:val="scnoncodifiedsection"/>
      </w:pPr>
      <w:bookmarkStart w:id="35" w:name="up_7516f3d75"/>
      <w:r w:rsidRPr="00116292">
        <w:t>T</w:t>
      </w:r>
      <w:bookmarkEnd w:id="35"/>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14:paraId="54199EC9" w14:textId="4600C752" w:rsidR="000A0333" w:rsidRDefault="000A0333" w:rsidP="00FB5096">
      <w:pPr>
        <w:pStyle w:val="scemptyline"/>
      </w:pPr>
    </w:p>
    <w:p w14:paraId="28DD7057" w14:textId="3BAC17CB" w:rsidR="002A667A" w:rsidRPr="00105D52" w:rsidRDefault="000D6B78" w:rsidP="002A667A">
      <w:pPr>
        <w:pStyle w:val="scbillendxx"/>
      </w:pPr>
      <w:r w:rsidRPr="00105D52">
        <w:t>--</w:t>
      </w:r>
      <w:r w:rsidR="002A667A" w:rsidRPr="00105D52">
        <w:t>--XX</w:t>
      </w:r>
      <w:r w:rsidRPr="00105D52">
        <w:t>--</w:t>
      </w:r>
      <w:r w:rsidR="002A667A" w:rsidRPr="00105D52">
        <w:t>--</w:t>
      </w:r>
    </w:p>
    <w:sectPr w:rsidR="002A667A" w:rsidRPr="00105D52" w:rsidSect="00ED693D">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4A56E0AB" w:rsidR="00674220" w:rsidRDefault="00A02319"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4C11">
          <w:rPr>
            <w:noProof/>
          </w:rPr>
          <w:t>LC-0089DG25.docx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02DEB"/>
    <w:rsid w:val="00012A54"/>
    <w:rsid w:val="00021E0B"/>
    <w:rsid w:val="000247A9"/>
    <w:rsid w:val="00037916"/>
    <w:rsid w:val="000562E4"/>
    <w:rsid w:val="00061E8E"/>
    <w:rsid w:val="00074D6A"/>
    <w:rsid w:val="000758C3"/>
    <w:rsid w:val="000829ED"/>
    <w:rsid w:val="000904F9"/>
    <w:rsid w:val="0009245B"/>
    <w:rsid w:val="000A0333"/>
    <w:rsid w:val="000B67F5"/>
    <w:rsid w:val="000D6B78"/>
    <w:rsid w:val="000E4143"/>
    <w:rsid w:val="000E57EA"/>
    <w:rsid w:val="000E582D"/>
    <w:rsid w:val="000F12ED"/>
    <w:rsid w:val="00102FCA"/>
    <w:rsid w:val="001051FA"/>
    <w:rsid w:val="00105D52"/>
    <w:rsid w:val="00110702"/>
    <w:rsid w:val="00113950"/>
    <w:rsid w:val="00126E9B"/>
    <w:rsid w:val="00137445"/>
    <w:rsid w:val="001374C7"/>
    <w:rsid w:val="00152B7B"/>
    <w:rsid w:val="001632AC"/>
    <w:rsid w:val="001646F4"/>
    <w:rsid w:val="001654AF"/>
    <w:rsid w:val="00166A4D"/>
    <w:rsid w:val="00191D34"/>
    <w:rsid w:val="001A12D9"/>
    <w:rsid w:val="001A1493"/>
    <w:rsid w:val="001B50D2"/>
    <w:rsid w:val="001B6E2D"/>
    <w:rsid w:val="001C682C"/>
    <w:rsid w:val="001C761D"/>
    <w:rsid w:val="001F2A41"/>
    <w:rsid w:val="00202067"/>
    <w:rsid w:val="00202D6C"/>
    <w:rsid w:val="002038AA"/>
    <w:rsid w:val="00204EB0"/>
    <w:rsid w:val="00207826"/>
    <w:rsid w:val="00211A29"/>
    <w:rsid w:val="00212138"/>
    <w:rsid w:val="002230E1"/>
    <w:rsid w:val="00234362"/>
    <w:rsid w:val="00240C78"/>
    <w:rsid w:val="0024201A"/>
    <w:rsid w:val="002608CD"/>
    <w:rsid w:val="0026620E"/>
    <w:rsid w:val="00266D07"/>
    <w:rsid w:val="00266F09"/>
    <w:rsid w:val="002851CF"/>
    <w:rsid w:val="002A173B"/>
    <w:rsid w:val="002A2C79"/>
    <w:rsid w:val="002A667A"/>
    <w:rsid w:val="002A6902"/>
    <w:rsid w:val="002B02F3"/>
    <w:rsid w:val="002B3ABA"/>
    <w:rsid w:val="002B5BEA"/>
    <w:rsid w:val="002C607C"/>
    <w:rsid w:val="002C7C7E"/>
    <w:rsid w:val="002D30C8"/>
    <w:rsid w:val="002D6BA4"/>
    <w:rsid w:val="002E0094"/>
    <w:rsid w:val="002E1999"/>
    <w:rsid w:val="002E6C1B"/>
    <w:rsid w:val="002F5074"/>
    <w:rsid w:val="00304C11"/>
    <w:rsid w:val="00314400"/>
    <w:rsid w:val="00321116"/>
    <w:rsid w:val="003337A0"/>
    <w:rsid w:val="00335981"/>
    <w:rsid w:val="0034085F"/>
    <w:rsid w:val="003428F0"/>
    <w:rsid w:val="00351A09"/>
    <w:rsid w:val="003622E6"/>
    <w:rsid w:val="00362854"/>
    <w:rsid w:val="00390060"/>
    <w:rsid w:val="00392E7B"/>
    <w:rsid w:val="003C444D"/>
    <w:rsid w:val="003C4F86"/>
    <w:rsid w:val="003D225B"/>
    <w:rsid w:val="003E098F"/>
    <w:rsid w:val="0040332C"/>
    <w:rsid w:val="004102DC"/>
    <w:rsid w:val="00424AF0"/>
    <w:rsid w:val="0043495B"/>
    <w:rsid w:val="004350B4"/>
    <w:rsid w:val="004368D3"/>
    <w:rsid w:val="0044385E"/>
    <w:rsid w:val="00453C69"/>
    <w:rsid w:val="00463356"/>
    <w:rsid w:val="0048091E"/>
    <w:rsid w:val="00490B14"/>
    <w:rsid w:val="004932AB"/>
    <w:rsid w:val="00497EDE"/>
    <w:rsid w:val="004A72B7"/>
    <w:rsid w:val="004B759D"/>
    <w:rsid w:val="004C40D0"/>
    <w:rsid w:val="004C4F5E"/>
    <w:rsid w:val="004D53C9"/>
    <w:rsid w:val="004E13A3"/>
    <w:rsid w:val="004E1B50"/>
    <w:rsid w:val="004E2583"/>
    <w:rsid w:val="004F0227"/>
    <w:rsid w:val="004F6143"/>
    <w:rsid w:val="00512914"/>
    <w:rsid w:val="00520B44"/>
    <w:rsid w:val="00530E88"/>
    <w:rsid w:val="00532F00"/>
    <w:rsid w:val="00547DD5"/>
    <w:rsid w:val="00555C48"/>
    <w:rsid w:val="005606AD"/>
    <w:rsid w:val="00560F91"/>
    <w:rsid w:val="00571BD1"/>
    <w:rsid w:val="00573DB8"/>
    <w:rsid w:val="00580824"/>
    <w:rsid w:val="00580F34"/>
    <w:rsid w:val="00585591"/>
    <w:rsid w:val="00592861"/>
    <w:rsid w:val="005B4332"/>
    <w:rsid w:val="005B7817"/>
    <w:rsid w:val="005C40EB"/>
    <w:rsid w:val="005E43E9"/>
    <w:rsid w:val="005E4B63"/>
    <w:rsid w:val="005E7403"/>
    <w:rsid w:val="005F14DB"/>
    <w:rsid w:val="005F17A2"/>
    <w:rsid w:val="005F576D"/>
    <w:rsid w:val="006031FB"/>
    <w:rsid w:val="00603CB4"/>
    <w:rsid w:val="00610595"/>
    <w:rsid w:val="00613780"/>
    <w:rsid w:val="00624762"/>
    <w:rsid w:val="00625519"/>
    <w:rsid w:val="00637966"/>
    <w:rsid w:val="00663EB2"/>
    <w:rsid w:val="006701E0"/>
    <w:rsid w:val="0067230A"/>
    <w:rsid w:val="00674220"/>
    <w:rsid w:val="00676F90"/>
    <w:rsid w:val="00677E52"/>
    <w:rsid w:val="00684741"/>
    <w:rsid w:val="006932CA"/>
    <w:rsid w:val="00696ABA"/>
    <w:rsid w:val="006B5610"/>
    <w:rsid w:val="006B76FE"/>
    <w:rsid w:val="006C7E16"/>
    <w:rsid w:val="006D41CD"/>
    <w:rsid w:val="00702736"/>
    <w:rsid w:val="00725EDA"/>
    <w:rsid w:val="007262F1"/>
    <w:rsid w:val="00726F40"/>
    <w:rsid w:val="00741923"/>
    <w:rsid w:val="00745EBF"/>
    <w:rsid w:val="00747A48"/>
    <w:rsid w:val="007524FB"/>
    <w:rsid w:val="00753D9C"/>
    <w:rsid w:val="00755275"/>
    <w:rsid w:val="00770E54"/>
    <w:rsid w:val="0077594C"/>
    <w:rsid w:val="007834CB"/>
    <w:rsid w:val="00784393"/>
    <w:rsid w:val="00796F10"/>
    <w:rsid w:val="007A0DCE"/>
    <w:rsid w:val="007A6F9E"/>
    <w:rsid w:val="007B2D8B"/>
    <w:rsid w:val="007F179F"/>
    <w:rsid w:val="007F1D0E"/>
    <w:rsid w:val="007F362A"/>
    <w:rsid w:val="00803125"/>
    <w:rsid w:val="00807D9F"/>
    <w:rsid w:val="00810D57"/>
    <w:rsid w:val="00823B7C"/>
    <w:rsid w:val="008242C7"/>
    <w:rsid w:val="00827AEA"/>
    <w:rsid w:val="00853483"/>
    <w:rsid w:val="008577F1"/>
    <w:rsid w:val="00857D61"/>
    <w:rsid w:val="00874F9B"/>
    <w:rsid w:val="00876AA5"/>
    <w:rsid w:val="00880CD8"/>
    <w:rsid w:val="00891850"/>
    <w:rsid w:val="008A16D2"/>
    <w:rsid w:val="008A6ED6"/>
    <w:rsid w:val="00900B3F"/>
    <w:rsid w:val="00902A77"/>
    <w:rsid w:val="0090596A"/>
    <w:rsid w:val="00935259"/>
    <w:rsid w:val="00936D1A"/>
    <w:rsid w:val="00937B34"/>
    <w:rsid w:val="009552CC"/>
    <w:rsid w:val="00956988"/>
    <w:rsid w:val="00967247"/>
    <w:rsid w:val="00985578"/>
    <w:rsid w:val="00991F67"/>
    <w:rsid w:val="009A5402"/>
    <w:rsid w:val="009B2ECA"/>
    <w:rsid w:val="009C43C3"/>
    <w:rsid w:val="009D1A37"/>
    <w:rsid w:val="009D54F7"/>
    <w:rsid w:val="009E742B"/>
    <w:rsid w:val="009F3066"/>
    <w:rsid w:val="009F4163"/>
    <w:rsid w:val="00A02319"/>
    <w:rsid w:val="00A02894"/>
    <w:rsid w:val="00A10047"/>
    <w:rsid w:val="00A33A5F"/>
    <w:rsid w:val="00A35411"/>
    <w:rsid w:val="00A400AA"/>
    <w:rsid w:val="00A47CF3"/>
    <w:rsid w:val="00A663F6"/>
    <w:rsid w:val="00A73649"/>
    <w:rsid w:val="00A8574D"/>
    <w:rsid w:val="00A8790D"/>
    <w:rsid w:val="00A96112"/>
    <w:rsid w:val="00AA0304"/>
    <w:rsid w:val="00AE0454"/>
    <w:rsid w:val="00B05427"/>
    <w:rsid w:val="00B2206F"/>
    <w:rsid w:val="00B23615"/>
    <w:rsid w:val="00B240A6"/>
    <w:rsid w:val="00B2707D"/>
    <w:rsid w:val="00B32636"/>
    <w:rsid w:val="00B3575E"/>
    <w:rsid w:val="00B41894"/>
    <w:rsid w:val="00B421A5"/>
    <w:rsid w:val="00B53725"/>
    <w:rsid w:val="00B7435E"/>
    <w:rsid w:val="00B91DD2"/>
    <w:rsid w:val="00B92F98"/>
    <w:rsid w:val="00BB0CE7"/>
    <w:rsid w:val="00BB0EE3"/>
    <w:rsid w:val="00BB6CBE"/>
    <w:rsid w:val="00BC489A"/>
    <w:rsid w:val="00BC64C4"/>
    <w:rsid w:val="00BC6FB6"/>
    <w:rsid w:val="00BD1057"/>
    <w:rsid w:val="00BE1040"/>
    <w:rsid w:val="00BE48A2"/>
    <w:rsid w:val="00C0655C"/>
    <w:rsid w:val="00C07178"/>
    <w:rsid w:val="00C2363D"/>
    <w:rsid w:val="00C603CF"/>
    <w:rsid w:val="00C73C7D"/>
    <w:rsid w:val="00C75DCE"/>
    <w:rsid w:val="00C80879"/>
    <w:rsid w:val="00C85B0A"/>
    <w:rsid w:val="00C85B37"/>
    <w:rsid w:val="00CA19CE"/>
    <w:rsid w:val="00CA2D40"/>
    <w:rsid w:val="00CA76AC"/>
    <w:rsid w:val="00CA7A40"/>
    <w:rsid w:val="00CB0C4B"/>
    <w:rsid w:val="00CB3A21"/>
    <w:rsid w:val="00CC0258"/>
    <w:rsid w:val="00CC556B"/>
    <w:rsid w:val="00CC6951"/>
    <w:rsid w:val="00CD2FA8"/>
    <w:rsid w:val="00CD3E0C"/>
    <w:rsid w:val="00CE04DF"/>
    <w:rsid w:val="00CF0C03"/>
    <w:rsid w:val="00CF1C5B"/>
    <w:rsid w:val="00CF4D44"/>
    <w:rsid w:val="00CF502F"/>
    <w:rsid w:val="00D03992"/>
    <w:rsid w:val="00D20D80"/>
    <w:rsid w:val="00D20F23"/>
    <w:rsid w:val="00D24A45"/>
    <w:rsid w:val="00D36E22"/>
    <w:rsid w:val="00D40969"/>
    <w:rsid w:val="00D41F85"/>
    <w:rsid w:val="00D4563A"/>
    <w:rsid w:val="00D52B38"/>
    <w:rsid w:val="00D56452"/>
    <w:rsid w:val="00D5716A"/>
    <w:rsid w:val="00D62942"/>
    <w:rsid w:val="00D63D83"/>
    <w:rsid w:val="00D76E08"/>
    <w:rsid w:val="00D856D9"/>
    <w:rsid w:val="00DB4328"/>
    <w:rsid w:val="00DC14A6"/>
    <w:rsid w:val="00E004FB"/>
    <w:rsid w:val="00E02FBC"/>
    <w:rsid w:val="00E04ECA"/>
    <w:rsid w:val="00E076D0"/>
    <w:rsid w:val="00E13307"/>
    <w:rsid w:val="00E31700"/>
    <w:rsid w:val="00E33E4F"/>
    <w:rsid w:val="00E4700B"/>
    <w:rsid w:val="00E53AAD"/>
    <w:rsid w:val="00E907CC"/>
    <w:rsid w:val="00E91ADF"/>
    <w:rsid w:val="00E974A7"/>
    <w:rsid w:val="00EA2574"/>
    <w:rsid w:val="00EA3586"/>
    <w:rsid w:val="00EB0B43"/>
    <w:rsid w:val="00EB0F12"/>
    <w:rsid w:val="00ED4053"/>
    <w:rsid w:val="00ED693D"/>
    <w:rsid w:val="00EE6194"/>
    <w:rsid w:val="00EF2E0D"/>
    <w:rsid w:val="00EF3015"/>
    <w:rsid w:val="00F1362B"/>
    <w:rsid w:val="00F1396C"/>
    <w:rsid w:val="00F24D48"/>
    <w:rsid w:val="00F301A0"/>
    <w:rsid w:val="00F44E29"/>
    <w:rsid w:val="00F64849"/>
    <w:rsid w:val="00F6702D"/>
    <w:rsid w:val="00F67155"/>
    <w:rsid w:val="00F6729C"/>
    <w:rsid w:val="00F74512"/>
    <w:rsid w:val="00F751FE"/>
    <w:rsid w:val="00FB02A8"/>
    <w:rsid w:val="00FB5096"/>
    <w:rsid w:val="00FC4C37"/>
    <w:rsid w:val="00FC6717"/>
    <w:rsid w:val="00FD0B09"/>
    <w:rsid w:val="00FD3616"/>
    <w:rsid w:val="00FD5ACA"/>
    <w:rsid w:val="00FD6165"/>
    <w:rsid w:val="00FE2E1D"/>
    <w:rsid w:val="00FE4340"/>
    <w:rsid w:val="00FE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D83"/>
  </w:style>
  <w:style w:type="paragraph" w:styleId="Heading1">
    <w:name w:val="heading 1"/>
    <w:basedOn w:val="Normal"/>
    <w:next w:val="Normal"/>
    <w:link w:val="Heading1Char"/>
    <w:uiPriority w:val="9"/>
    <w:qFormat/>
    <w:rsid w:val="00D63D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63D83"/>
    <w:rPr>
      <w:rFonts w:ascii="Times New Roman" w:hAnsi="Times New Roman"/>
      <w:b w:val="0"/>
      <w:i w:val="0"/>
      <w:sz w:val="22"/>
    </w:rPr>
  </w:style>
  <w:style w:type="character" w:customStyle="1" w:styleId="Heading1Char">
    <w:name w:val="Heading 1 Char"/>
    <w:basedOn w:val="DefaultParagraphFont"/>
    <w:link w:val="Heading1"/>
    <w:uiPriority w:val="9"/>
    <w:rsid w:val="00D63D83"/>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D63D83"/>
    <w:rPr>
      <w:rFonts w:ascii="Aharoni" w:hAnsi="Aharoni"/>
      <w:sz w:val="44"/>
      <w:lang w:val="en-US"/>
    </w:rPr>
  </w:style>
  <w:style w:type="paragraph" w:customStyle="1" w:styleId="scbillheader">
    <w:name w:val="sc_bill_header"/>
    <w:qFormat/>
    <w:rsid w:val="00D63D83"/>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D63D83"/>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D63D83"/>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D63D83"/>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D63D83"/>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D63D83"/>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D63D83"/>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D63D83"/>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D63D83"/>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D63D83"/>
    <w:rPr>
      <w:rFonts w:ascii="Times New Roman" w:hAnsi="Times New Roman"/>
      <w:b w:val="0"/>
      <w:i w:val="0"/>
      <w:sz w:val="28"/>
      <w:lang w:val="en-US"/>
    </w:rPr>
  </w:style>
  <w:style w:type="paragraph" w:customStyle="1" w:styleId="scamendselectionboxes">
    <w:name w:val="sc_amend_selectionboxes"/>
    <w:basedOn w:val="Normal"/>
    <w:qFormat/>
    <w:rsid w:val="00D63D83"/>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D63D83"/>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D63D83"/>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D63D83"/>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D63D83"/>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D63D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D63D83"/>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D63D8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D63D83"/>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D63D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3D83"/>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D63D83"/>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D63D83"/>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D63D83"/>
    <w:rPr>
      <w:rFonts w:ascii="Times New Roman" w:hAnsi="Times New Roman"/>
      <w:color w:val="auto"/>
      <w:sz w:val="22"/>
      <w:lang w:val="en-US"/>
    </w:rPr>
  </w:style>
  <w:style w:type="paragraph" w:customStyle="1" w:styleId="scclippagedocpath">
    <w:name w:val="sc_clip_page_doc_path"/>
    <w:qFormat/>
    <w:rsid w:val="00D63D83"/>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D63D83"/>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D63D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D63D83"/>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D63D83"/>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D63D83"/>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D63D83"/>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D63D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D63D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D63D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3D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3D83"/>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D63D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D63D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3D8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D63D83"/>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D63D83"/>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D63D83"/>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D63D83"/>
    <w:rPr>
      <w:rFonts w:ascii="Times New Roman" w:hAnsi="Times New Roman"/>
      <w:b w:val="0"/>
      <w:i w:val="0"/>
      <w:caps/>
      <w:smallCaps w:val="0"/>
      <w:color w:val="auto"/>
      <w:sz w:val="22"/>
      <w:lang w:val="en-US"/>
    </w:rPr>
  </w:style>
  <w:style w:type="paragraph" w:customStyle="1" w:styleId="scbillsenatebackjacket">
    <w:name w:val="sc_bill_senate_back_jacket"/>
    <w:qFormat/>
    <w:rsid w:val="00D63D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D63D83"/>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D63D8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D63D83"/>
    <w:rPr>
      <w:rFonts w:ascii="Times New Roman" w:hAnsi="Times New Roman"/>
      <w:caps/>
      <w:smallCaps w:val="0"/>
      <w:sz w:val="22"/>
      <w:lang w:val="en-US"/>
    </w:rPr>
  </w:style>
  <w:style w:type="paragraph" w:customStyle="1" w:styleId="scsenateresolution">
    <w:name w:val="sc_senate_resolution"/>
    <w:qFormat/>
    <w:rsid w:val="00D63D83"/>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D63D83"/>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D63D8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D63D83"/>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D63D8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D63D8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D63D83"/>
  </w:style>
  <w:style w:type="paragraph" w:customStyle="1" w:styleId="scsenateresolutionclippagedraftingassistant">
    <w:name w:val="sc_senate_resolution_clip_page_drafting_assistant"/>
    <w:qFormat/>
    <w:rsid w:val="00D63D8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D63D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D63D83"/>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D63D8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D63D83"/>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D63D83"/>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D63D83"/>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D63D83"/>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D63D83"/>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D63D83"/>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D63D83"/>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D63D83"/>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D63D83"/>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D63D83"/>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D63D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D63D83"/>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D63D83"/>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D63D83"/>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D63D83"/>
    <w:rPr>
      <w:rFonts w:ascii="Times New Roman" w:hAnsi="Times New Roman"/>
      <w:b w:val="0"/>
      <w:i w:val="0"/>
      <w:caps/>
      <w:smallCaps w:val="0"/>
      <w:sz w:val="28"/>
      <w:lang w:val="en-US"/>
    </w:rPr>
  </w:style>
  <w:style w:type="paragraph" w:customStyle="1" w:styleId="scconfrepcodifiedsection">
    <w:name w:val="sc_confrep_codified_section"/>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D63D83"/>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D63D83"/>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D63D83"/>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D63D83"/>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D63D83"/>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D63D83"/>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D63D83"/>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D63D8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D63D8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D63D83"/>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D63D83"/>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D63D8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D63D83"/>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D63D83"/>
    <w:rPr>
      <w:color w:val="808080"/>
    </w:rPr>
  </w:style>
  <w:style w:type="paragraph" w:customStyle="1" w:styleId="scjrblanksection">
    <w:name w:val="sc_jr_blank_section"/>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D6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D6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D63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D83"/>
  </w:style>
  <w:style w:type="paragraph" w:styleId="Footer">
    <w:name w:val="footer"/>
    <w:basedOn w:val="Normal"/>
    <w:link w:val="FooterChar"/>
    <w:uiPriority w:val="99"/>
    <w:unhideWhenUsed/>
    <w:rsid w:val="00D63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D83"/>
  </w:style>
  <w:style w:type="paragraph" w:customStyle="1" w:styleId="sctablecodifiedsection">
    <w:name w:val="sc_table_codified_section"/>
    <w:qFormat/>
    <w:rsid w:val="00D63D83"/>
    <w:pPr>
      <w:widowControl w:val="0"/>
      <w:suppressAutoHyphens/>
      <w:spacing w:after="0" w:line="360" w:lineRule="auto"/>
    </w:pPr>
    <w:rPr>
      <w:rFonts w:ascii="Times New Roman" w:hAnsi="Times New Roman"/>
      <w:lang w:val="en-US"/>
    </w:rPr>
  </w:style>
  <w:style w:type="paragraph" w:customStyle="1" w:styleId="sctableln">
    <w:name w:val="sc_table_ln"/>
    <w:qFormat/>
    <w:rsid w:val="00D63D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3D83"/>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D63D83"/>
    <w:rPr>
      <w:strike/>
      <w:dstrike w:val="0"/>
      <w:color w:val="0070C0"/>
      <w:lang w:val="en-US"/>
    </w:rPr>
  </w:style>
  <w:style w:type="character" w:customStyle="1" w:styleId="scstrikered">
    <w:name w:val="sc_strike_red"/>
    <w:uiPriority w:val="1"/>
    <w:qFormat/>
    <w:rsid w:val="00D63D83"/>
    <w:rPr>
      <w:strike/>
      <w:dstrike w:val="0"/>
      <w:color w:val="FF0000"/>
      <w:lang w:val="en-US"/>
    </w:rPr>
  </w:style>
  <w:style w:type="character" w:customStyle="1" w:styleId="scinsert">
    <w:name w:val="sc_insert"/>
    <w:uiPriority w:val="1"/>
    <w:qFormat/>
    <w:rsid w:val="00D63D83"/>
    <w:rPr>
      <w:caps w:val="0"/>
      <w:smallCaps w:val="0"/>
      <w:strike w:val="0"/>
      <w:dstrike w:val="0"/>
      <w:vanish w:val="0"/>
      <w:u w:val="single"/>
      <w:vertAlign w:val="baseline"/>
      <w:lang w:val="en-US"/>
    </w:rPr>
  </w:style>
  <w:style w:type="character" w:customStyle="1" w:styleId="scinsertblue">
    <w:name w:val="sc_insert_blue"/>
    <w:uiPriority w:val="1"/>
    <w:qFormat/>
    <w:rsid w:val="00D63D83"/>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D63D83"/>
    <w:rPr>
      <w:caps w:val="0"/>
      <w:smallCaps w:val="0"/>
      <w:strike w:val="0"/>
      <w:dstrike w:val="0"/>
      <w:vanish w:val="0"/>
      <w:color w:val="0070C0"/>
      <w:u w:val="none"/>
      <w:vertAlign w:val="baseline"/>
      <w:lang w:val="en-US"/>
    </w:rPr>
  </w:style>
  <w:style w:type="character" w:customStyle="1" w:styleId="scinsertred">
    <w:name w:val="sc_insert_red"/>
    <w:uiPriority w:val="1"/>
    <w:qFormat/>
    <w:rsid w:val="00D63D83"/>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D63D83"/>
    <w:rPr>
      <w:caps w:val="0"/>
      <w:smallCaps w:val="0"/>
      <w:strike w:val="0"/>
      <w:dstrike w:val="0"/>
      <w:vanish w:val="0"/>
      <w:color w:val="FF0000"/>
      <w:u w:val="none"/>
      <w:vertAlign w:val="baseline"/>
      <w:lang w:val="en-US"/>
    </w:rPr>
  </w:style>
  <w:style w:type="character" w:customStyle="1" w:styleId="scstrike">
    <w:name w:val="sc_strike"/>
    <w:uiPriority w:val="1"/>
    <w:qFormat/>
    <w:rsid w:val="00D63D83"/>
    <w:rPr>
      <w:strike/>
      <w:dstrike w:val="0"/>
      <w:lang w:val="en-US"/>
    </w:rPr>
  </w:style>
  <w:style w:type="character" w:customStyle="1" w:styleId="scstrikebluenoncodified">
    <w:name w:val="sc_strike_blue_non_codified"/>
    <w:uiPriority w:val="1"/>
    <w:qFormat/>
    <w:rsid w:val="00D63D83"/>
    <w:rPr>
      <w:strike/>
      <w:dstrike w:val="0"/>
      <w:color w:val="0070C0"/>
      <w:lang w:val="en-US"/>
    </w:rPr>
  </w:style>
  <w:style w:type="character" w:customStyle="1" w:styleId="scstrikerednoncodified">
    <w:name w:val="sc_strike_red_non_codified"/>
    <w:uiPriority w:val="1"/>
    <w:qFormat/>
    <w:rsid w:val="00D63D83"/>
    <w:rPr>
      <w:strike/>
      <w:dstrike w:val="0"/>
      <w:color w:val="FF0000"/>
      <w:lang w:val="en-US"/>
    </w:rPr>
  </w:style>
  <w:style w:type="paragraph" w:customStyle="1" w:styleId="scbillsiglines">
    <w:name w:val="sc_bill_sig_lines"/>
    <w:qFormat/>
    <w:rsid w:val="00D63D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3D83"/>
    <w:rPr>
      <w:bdr w:val="none" w:sz="0" w:space="0" w:color="auto"/>
      <w:shd w:val="clear" w:color="auto" w:fill="FEC6C6"/>
    </w:rPr>
  </w:style>
  <w:style w:type="character" w:customStyle="1" w:styleId="screstoreblue">
    <w:name w:val="sc_restore_blue"/>
    <w:uiPriority w:val="1"/>
    <w:qFormat/>
    <w:rsid w:val="00D63D83"/>
    <w:rPr>
      <w:color w:val="4472C4" w:themeColor="accent1"/>
      <w:bdr w:val="none" w:sz="0" w:space="0" w:color="auto"/>
      <w:shd w:val="clear" w:color="auto" w:fill="auto"/>
    </w:rPr>
  </w:style>
  <w:style w:type="character" w:customStyle="1" w:styleId="screstorered">
    <w:name w:val="sc_restore_red"/>
    <w:uiPriority w:val="1"/>
    <w:qFormat/>
    <w:rsid w:val="00D63D83"/>
    <w:rPr>
      <w:color w:val="FF0000"/>
      <w:bdr w:val="none" w:sz="0" w:space="0" w:color="auto"/>
      <w:shd w:val="clear" w:color="auto" w:fill="auto"/>
    </w:rPr>
  </w:style>
  <w:style w:type="character" w:customStyle="1" w:styleId="scamendhouse">
    <w:name w:val="sc_amend_house"/>
    <w:uiPriority w:val="1"/>
    <w:qFormat/>
    <w:rsid w:val="00D63D83"/>
    <w:rPr>
      <w:bdr w:val="none" w:sz="0" w:space="0" w:color="auto"/>
      <w:shd w:val="clear" w:color="auto" w:fill="E2EFD9" w:themeFill="accent6" w:themeFillTint="33"/>
    </w:rPr>
  </w:style>
  <w:style w:type="character" w:customStyle="1" w:styleId="scamendsenate">
    <w:name w:val="sc_amend_senate"/>
    <w:uiPriority w:val="1"/>
    <w:qFormat/>
    <w:rsid w:val="00D63D83"/>
    <w:rPr>
      <w:bdr w:val="none" w:sz="0" w:space="0" w:color="auto"/>
      <w:shd w:val="clear" w:color="auto" w:fill="FFF2CC" w:themeFill="accent4" w:themeFillTint="33"/>
    </w:rPr>
  </w:style>
  <w:style w:type="character" w:customStyle="1" w:styleId="scstrikenewblue">
    <w:name w:val="sc_strike_new_blue"/>
    <w:uiPriority w:val="1"/>
    <w:qFormat/>
    <w:rsid w:val="00D63D83"/>
    <w:rPr>
      <w:strike w:val="0"/>
      <w:dstrike/>
      <w:color w:val="0070C0"/>
      <w:u w:val="none"/>
    </w:rPr>
  </w:style>
  <w:style w:type="character" w:customStyle="1" w:styleId="scstrikenewred">
    <w:name w:val="sc_strike_new_red"/>
    <w:uiPriority w:val="1"/>
    <w:qFormat/>
    <w:rsid w:val="00D63D83"/>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D63D83"/>
    <w:pPr>
      <w:spacing w:after="0" w:line="240" w:lineRule="auto"/>
    </w:pPr>
    <w:rPr>
      <w:rFonts w:ascii="Times New Roman" w:hAnsi="Times New Roman"/>
      <w:i/>
      <w:lang w:val="en-US"/>
    </w:rPr>
  </w:style>
  <w:style w:type="paragraph" w:customStyle="1" w:styleId="sccoversheetsenate">
    <w:name w:val="sc_coversheet_senate"/>
    <w:qFormat/>
    <w:rsid w:val="00D63D83"/>
    <w:pPr>
      <w:spacing w:after="0" w:line="240" w:lineRule="auto"/>
    </w:pPr>
    <w:rPr>
      <w:rFonts w:ascii="Times New Roman" w:hAnsi="Times New Roman"/>
      <w:b/>
      <w:lang w:val="en-US"/>
    </w:rPr>
  </w:style>
  <w:style w:type="paragraph" w:styleId="Revision">
    <w:name w:val="Revision"/>
    <w:hidden/>
    <w:uiPriority w:val="99"/>
    <w:semiHidden/>
    <w:rsid w:val="00FC4C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211A29"/>
    <w:rsid w:val="002E6C1B"/>
    <w:rsid w:val="003D4509"/>
    <w:rsid w:val="003E0E59"/>
    <w:rsid w:val="004F5550"/>
    <w:rsid w:val="00507587"/>
    <w:rsid w:val="00532F00"/>
    <w:rsid w:val="00566531"/>
    <w:rsid w:val="00585591"/>
    <w:rsid w:val="005B01B7"/>
    <w:rsid w:val="006005F9"/>
    <w:rsid w:val="00613780"/>
    <w:rsid w:val="00616D59"/>
    <w:rsid w:val="0063236C"/>
    <w:rsid w:val="0067230A"/>
    <w:rsid w:val="0067244F"/>
    <w:rsid w:val="00716BDF"/>
    <w:rsid w:val="008012F7"/>
    <w:rsid w:val="0086493C"/>
    <w:rsid w:val="008744C6"/>
    <w:rsid w:val="00880BEF"/>
    <w:rsid w:val="008E62D1"/>
    <w:rsid w:val="008E6823"/>
    <w:rsid w:val="00960AA9"/>
    <w:rsid w:val="009C4429"/>
    <w:rsid w:val="009E12D7"/>
    <w:rsid w:val="009F6A8C"/>
    <w:rsid w:val="00B05427"/>
    <w:rsid w:val="00D8287A"/>
    <w:rsid w:val="00D90437"/>
    <w:rsid w:val="00EB0F12"/>
    <w:rsid w:val="00EF3015"/>
    <w:rsid w:val="00F1214E"/>
    <w:rsid w:val="00F301A0"/>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4096183b-e1d7-4abe-8207-20464d20f5fd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2024-12-05T15:41:00.403353-05:00</T_BILL_DT_VERSION>
  <T_BILL_D_PREFILEDATE>2024-12-11</T_BILL_D_PREFILEDATE>
  <T_BILL_N_INTERNALVERSIONNUMBER>1</T_BILL_N_INTERNALVERSIONNUMBER>
  <T_BILL_N_SESSION>126</T_BILL_N_SESSION>
  <T_BILL_N_VERSIONNUMBER>1</T_BILL_N_VERSIONNUMBER>
  <T_BILL_N_YEAR>2025</T_BILL_N_YEAR>
  <T_BILL_REQUEST_REQUEST>06d53951-dd7d-4768-9870-4fbc1050801d</T_BILL_REQUEST_REQUEST>
  <T_BILL_R_ORIGINALDRAFT>5e406358-2680-470c-af5a-a3aefdbcfe99</T_BILL_R_ORIGINALDRAFT>
  <T_BILL_SPONSOR_SPONSOR>4722dce0-6e5f-407d-8013-4961c5f2e3f7</T_BILL_SPONSOR_SPONSOR>
  <T_BILL_T_BILLNAME>[0035]</T_BILL_T_BILLNAME>
  <T_BILL_T_BILLNUMBER>35</T_BILL_T_BILLNUMBER>
  <T_BILL_T_BILLTITLE>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STATE, SO AS TO REQUIRE THE GOVERNOR PERFORM THE FORMER DUTIES OF THE COMPTROLLER GENERAL.</T_BILL_T_BILLTITLE>
  <T_BILL_T_CHAMBER>senate</T_BILL_T_CHAMBER>
  <T_BILL_T_FILENAME> </T_BILL_T_FILENAME>
  <T_BILL_T_LEGTYPE>joint_resolution_constitution</T_BILL_T_LEGTYPE>
  <T_BILL_T_RATNUMBERSTRING>SNone</T_BILL_T_RATNUMBERSTRING>
  <T_BILL_T_SECTIONS>[{"SectionUUID":"9fad2511-4196-4a0f-8591-8c690e931a97","SectionName":"code_section","SectionNumber":1,"SectionType":"code_section","CodeSections":[{"CodeSectionBookmarkName":"cs_ArtVISec7_e4c88bbaa","IsConstitutionSection":true,"Identity":"VI-7","IsNew":false,"SubSections":[],"TitleRelatedTo":"the constitutional officers of this state","TitleSoAsTo":"delete the comptroller general from the list of constitutional officers and provide that the general assembly shall provide by law the duties of the comptroller general","Deleted":false}],"TitleText":"","DisableControls":false,"Deleted":false,"RepealItems":[],"SectionBookmarkName":"bs_num_1_sub_A_1adf54cb9"},{"SectionUUID":"d0c3392f-9bdc-458b-9a62-e43935707713","SectionName":"code_section","SectionNumber":1,"SectionType":"code_section","CodeSections":[{"CodeSectionBookmarkName":"cs_ArtIVSec12_cd1fe9ee7","IsConstitutionSection":true,"Identity":"IV-12","IsNew":false,"SubSections":[{"Level":1,"Identity":"ArtIVSec12S2","SubSectionBookmarkName":"ss_ArtIVSec12S2_lv1_cd6e6c77f","IsNewSubSection":false,"SubSectionReplacement":""}],"TitleRelatedTo":"Disability of Governor","TitleSoAsTo":"remove the comptroller general as an officer who, along with other officers, may cause the governor to be removed from office","Deleted":false}],"TitleText":"","DisableControls":false,"Deleted":false,"RepealItems":[],"SectionBookmarkName":"bs_num_1_sub_B_62f9f7f07"},{"SectionUUID":"9fad2511-4196-4a0f-8591-8c690e931a97","SectionName":"code_section","SectionNumber":1,"SectionType":"code_section","CodeSections":[{"CodeSectionBookmarkName":"cs_ArtXSec13_96abc3010","IsConstitutionSection":true,"Identity":"X-13","IsNew":false,"SubSections":[{"Level":1,"Identity":"ArtXSec13S2","SubSectionBookmarkName":"ss_ArtXSec13S2_lv1_9adde1d9f","IsNewSubSection":false,"SubSectionReplacement":""},{"Level":1,"Identity":"ArtXSec13S3","SubSectionBookmarkName":"ss_ArtXSec13S3_lv1_4b747e397","IsNewSubSection":false,"SubSectionReplacement":""},{"Level":1,"Identity":"ArtXSec13S4","SubSectionBookmarkName":"ss_ArtXSec13S4_lv1_2188f8b35","IsNewSubSection":false,"SubSectionReplacement":""},{"Level":1,"Identity":"ArtXSec13S5","SubSectionBookmarkName":"ss_ArtXSec13S5_lv1_03f37fcd3","IsNewSubSection":false,"SubSectionReplacement":""},{"Level":1,"Identity":"ArtXSec13S6","SubSectionBookmarkName":"ss_ArtXSec13S6_lv1_6fa9ca6c9","IsNewSubSection":false,"SubSectionReplacement":""},{"Level":2,"Identity":"ArtXSec13Sa","SubSectionBookmarkName":"ss_ArtXSec13Sa_lv2_26b00c52c","IsNewSubSection":false,"SubSectionReplacement":""},{"Level":2,"Identity":"ArtXSec13Sb","SubSectionBookmarkName":"ss_ArtXSec13Sb_lv2_d6b73b86f","IsNewSubSection":false,"SubSectionReplacement":""},{"Level":2,"Identity":"ArtXSec13Sc","SubSectionBookmarkName":"ss_ArtXSec13Sc_lv2_d325e3e01","IsNewSubSection":false,"SubSectionReplacement":""},{"Level":1,"Identity":"ArtXSec13S7","SubSectionBookmarkName":"ss_ArtXSec13S7_lv1_341f5007f","IsNewSubSection":false,"SubSectionReplacement":""},{"Level":1,"Identity":"ArtXSec13S8","SubSectionBookmarkName":"ss_ArtXSec13S8_lv1_31420ad18","IsNewSubSection":false,"SubSectionReplacement":""},{"Level":1,"Identity":"ArtXSec13S9","SubSectionBookmarkName":"ss_ArtXSec13S9_lv1_b1e3658e0","IsNewSubSection":false,"SubSectionReplacement":""}],"TitleRelatedTo":"Bonded indebtedness of State","TitleSoAsTo":"require the governor perform the former duties of the comptroller general","Deleted":false}],"TitleText":"","DisableControls":false,"Deleted":false,"RepealItems":[],"SectionBookmarkName":"bs_num_1_sub_C_f8e04dc40"},{"SectionUUID":"d5dd126e-c68b-4070-a35d-8cdbb63b865e","SectionName":"code_section","SectionNumber":2,"SectionType":"code_section","CodeSections":[],"TitleText":"","DisableControls":false,"Deleted":false,"RepealItems":[],"SectionBookmarkName":"bs_num_2_d7caa30d8"}]</T_BILL_T_SECTIONS>
  <T_BILL_T_SUBJECT>Constitutional amendment</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2118</Words>
  <Characters>10679</Characters>
  <Application>Microsoft Office Word</Application>
  <DocSecurity>0</DocSecurity>
  <Lines>169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2024-12-06T17:47:00Z</cp:lastPrinted>
  <dcterms:created xsi:type="dcterms:W3CDTF">2024-12-09T19:34:00Z</dcterms:created>
  <dcterms:modified xsi:type="dcterms:W3CDTF">2024-12-09T19:34:00Z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