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005A" w14:textId="0BA8E9D0" w:rsidR="0036113A" w:rsidRDefault="00D41E31">
      <w:pPr>
        <w:pStyle w:val="Title"/>
      </w:pPr>
      <w:r>
        <w:t xml:space="preserve">SENATE TO MEET AT </w:t>
      </w:r>
      <w:r w:rsidR="00BE5E8C">
        <w:t>1:00 P.M.</w:t>
      </w:r>
      <w:r>
        <w:t xml:space="preserve"> TODAY</w:t>
      </w:r>
    </w:p>
    <w:p w14:paraId="2ADE533D" w14:textId="77777777" w:rsidR="0036113A" w:rsidRDefault="0036113A">
      <w:pPr>
        <w:tabs>
          <w:tab w:val="left" w:pos="432"/>
          <w:tab w:val="left" w:pos="864"/>
        </w:tabs>
      </w:pPr>
    </w:p>
    <w:p w14:paraId="2E2C1D22" w14:textId="77777777" w:rsidR="0036113A" w:rsidRDefault="0036113A">
      <w:pPr>
        <w:tabs>
          <w:tab w:val="left" w:pos="432"/>
          <w:tab w:val="left" w:pos="864"/>
        </w:tabs>
      </w:pPr>
    </w:p>
    <w:p w14:paraId="6D667040" w14:textId="329C2433" w:rsidR="0036113A" w:rsidRPr="00407CDE" w:rsidRDefault="00D41E31" w:rsidP="00407CDE">
      <w:pPr>
        <w:jc w:val="right"/>
        <w:rPr>
          <w:b/>
          <w:sz w:val="26"/>
          <w:szCs w:val="26"/>
        </w:rPr>
      </w:pPr>
      <w:r w:rsidRPr="00407CDE">
        <w:rPr>
          <w:b/>
          <w:sz w:val="26"/>
          <w:szCs w:val="26"/>
        </w:rPr>
        <w:tab/>
        <w:t xml:space="preserve">NO.  </w:t>
      </w:r>
      <w:r w:rsidR="00BE5E8C">
        <w:rPr>
          <w:b/>
          <w:sz w:val="26"/>
          <w:szCs w:val="26"/>
        </w:rPr>
        <w:t>9</w:t>
      </w:r>
    </w:p>
    <w:p w14:paraId="0DED2B5C" w14:textId="77777777" w:rsidR="0036113A" w:rsidRDefault="0036113A">
      <w:pPr>
        <w:tabs>
          <w:tab w:val="left" w:pos="432"/>
          <w:tab w:val="left" w:pos="864"/>
        </w:tabs>
      </w:pPr>
    </w:p>
    <w:p w14:paraId="5EA50F4F" w14:textId="77777777" w:rsidR="0036113A" w:rsidRPr="00407CDE" w:rsidRDefault="00D41E31" w:rsidP="00407CDE">
      <w:pPr>
        <w:jc w:val="center"/>
        <w:rPr>
          <w:b/>
          <w:sz w:val="32"/>
          <w:szCs w:val="32"/>
        </w:rPr>
      </w:pPr>
      <w:r w:rsidRPr="00407CDE">
        <w:rPr>
          <w:b/>
          <w:sz w:val="32"/>
          <w:szCs w:val="32"/>
        </w:rPr>
        <w:t>CALENDAR</w:t>
      </w:r>
    </w:p>
    <w:p w14:paraId="7D492DF3" w14:textId="77777777" w:rsidR="0036113A" w:rsidRDefault="0036113A">
      <w:pPr>
        <w:tabs>
          <w:tab w:val="left" w:pos="432"/>
          <w:tab w:val="left" w:pos="864"/>
        </w:tabs>
      </w:pPr>
    </w:p>
    <w:p w14:paraId="7B74C4D3" w14:textId="77777777" w:rsidR="0036113A" w:rsidRDefault="00D41E31">
      <w:pPr>
        <w:tabs>
          <w:tab w:val="left" w:pos="432"/>
          <w:tab w:val="left" w:pos="864"/>
        </w:tabs>
        <w:jc w:val="center"/>
      </w:pPr>
      <w:r>
        <w:t>OF THE</w:t>
      </w:r>
    </w:p>
    <w:p w14:paraId="49AFD51A" w14:textId="77777777" w:rsidR="0036113A" w:rsidRDefault="0036113A">
      <w:pPr>
        <w:tabs>
          <w:tab w:val="left" w:pos="432"/>
          <w:tab w:val="left" w:pos="864"/>
        </w:tabs>
      </w:pPr>
    </w:p>
    <w:p w14:paraId="798F296C" w14:textId="77777777" w:rsidR="0036113A" w:rsidRPr="00407CDE" w:rsidRDefault="00D41E31" w:rsidP="00407CDE">
      <w:pPr>
        <w:jc w:val="center"/>
        <w:rPr>
          <w:b/>
          <w:sz w:val="32"/>
          <w:szCs w:val="32"/>
        </w:rPr>
      </w:pPr>
      <w:r w:rsidRPr="00407CDE">
        <w:rPr>
          <w:b/>
          <w:sz w:val="32"/>
          <w:szCs w:val="32"/>
        </w:rPr>
        <w:t>SENATE</w:t>
      </w:r>
    </w:p>
    <w:p w14:paraId="0435126B" w14:textId="77777777" w:rsidR="0036113A" w:rsidRDefault="0036113A">
      <w:pPr>
        <w:tabs>
          <w:tab w:val="left" w:pos="432"/>
          <w:tab w:val="left" w:pos="864"/>
        </w:tabs>
      </w:pPr>
    </w:p>
    <w:p w14:paraId="031041DB" w14:textId="77777777" w:rsidR="0036113A" w:rsidRPr="00CC3993" w:rsidRDefault="00D41E31" w:rsidP="00407CDE">
      <w:pPr>
        <w:tabs>
          <w:tab w:val="left" w:pos="432"/>
          <w:tab w:val="left" w:pos="864"/>
        </w:tabs>
        <w:jc w:val="center"/>
      </w:pPr>
      <w:r>
        <w:t>OF THE</w:t>
      </w:r>
    </w:p>
    <w:p w14:paraId="21BB1DC4" w14:textId="77777777" w:rsidR="00CC3993" w:rsidRDefault="00CC3993" w:rsidP="00407CDE">
      <w:pPr>
        <w:tabs>
          <w:tab w:val="left" w:pos="432"/>
          <w:tab w:val="left" w:pos="864"/>
        </w:tabs>
        <w:jc w:val="center"/>
      </w:pPr>
    </w:p>
    <w:p w14:paraId="2271AC51" w14:textId="77777777" w:rsidR="0036113A" w:rsidRDefault="0036113A">
      <w:pPr>
        <w:tabs>
          <w:tab w:val="left" w:pos="432"/>
          <w:tab w:val="left" w:pos="864"/>
        </w:tabs>
      </w:pPr>
    </w:p>
    <w:p w14:paraId="7DEC6E2C" w14:textId="77777777" w:rsidR="0036113A" w:rsidRPr="00407CDE" w:rsidRDefault="00D41E31" w:rsidP="00586C8F">
      <w:pPr>
        <w:jc w:val="center"/>
        <w:rPr>
          <w:b/>
          <w:sz w:val="32"/>
          <w:szCs w:val="32"/>
        </w:rPr>
      </w:pPr>
      <w:r w:rsidRPr="00407CDE">
        <w:rPr>
          <w:b/>
          <w:sz w:val="32"/>
          <w:szCs w:val="32"/>
        </w:rPr>
        <w:t>STATE OF SOUTH CAROLINA</w:t>
      </w:r>
    </w:p>
    <w:p w14:paraId="724B8A83" w14:textId="77777777" w:rsidR="0036113A" w:rsidRDefault="0036113A">
      <w:pPr>
        <w:tabs>
          <w:tab w:val="left" w:pos="432"/>
          <w:tab w:val="left" w:pos="864"/>
        </w:tabs>
      </w:pPr>
    </w:p>
    <w:p w14:paraId="570DBF98" w14:textId="77777777" w:rsidR="0036113A" w:rsidRDefault="0036113A">
      <w:pPr>
        <w:tabs>
          <w:tab w:val="left" w:pos="432"/>
          <w:tab w:val="left" w:pos="864"/>
        </w:tabs>
      </w:pPr>
    </w:p>
    <w:p w14:paraId="457C1BBC" w14:textId="77777777" w:rsidR="0036113A" w:rsidRDefault="0036113A">
      <w:pPr>
        <w:tabs>
          <w:tab w:val="right" w:pos="6307"/>
        </w:tabs>
        <w:jc w:val="center"/>
        <w:rPr>
          <w:b/>
        </w:rPr>
      </w:pPr>
      <w:r w:rsidRPr="0036113A">
        <w:rPr>
          <w:b/>
        </w:rPr>
        <w:object w:dxaOrig="3177" w:dyaOrig="3176" w14:anchorId="2EC26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99588744" r:id="rId8"/>
        </w:object>
      </w:r>
    </w:p>
    <w:p w14:paraId="4540DC41" w14:textId="77777777" w:rsidR="0036113A" w:rsidRDefault="0036113A">
      <w:pPr>
        <w:tabs>
          <w:tab w:val="left" w:pos="432"/>
          <w:tab w:val="left" w:pos="864"/>
        </w:tabs>
      </w:pPr>
    </w:p>
    <w:p w14:paraId="644E8519" w14:textId="77777777" w:rsidR="0036113A" w:rsidRDefault="0036113A">
      <w:pPr>
        <w:tabs>
          <w:tab w:val="left" w:pos="432"/>
          <w:tab w:val="left" w:pos="864"/>
        </w:tabs>
      </w:pPr>
    </w:p>
    <w:p w14:paraId="335507F8" w14:textId="77777777" w:rsidR="0036113A" w:rsidRDefault="0036113A">
      <w:pPr>
        <w:tabs>
          <w:tab w:val="left" w:pos="432"/>
          <w:tab w:val="left" w:pos="864"/>
        </w:tabs>
      </w:pPr>
    </w:p>
    <w:p w14:paraId="601F808B"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3935154" w14:textId="77777777" w:rsidR="0036113A" w:rsidRDefault="0036113A">
      <w:pPr>
        <w:tabs>
          <w:tab w:val="left" w:pos="432"/>
          <w:tab w:val="left" w:pos="864"/>
        </w:tabs>
      </w:pPr>
    </w:p>
    <w:p w14:paraId="35A3CE85" w14:textId="77777777" w:rsidR="0036113A" w:rsidRDefault="00D41E31">
      <w:pPr>
        <w:tabs>
          <w:tab w:val="left" w:pos="432"/>
          <w:tab w:val="left" w:pos="864"/>
        </w:tabs>
        <w:jc w:val="center"/>
        <w:rPr>
          <w:b/>
        </w:rPr>
      </w:pPr>
      <w:r>
        <w:rPr>
          <w:b/>
        </w:rPr>
        <w:t>_______________</w:t>
      </w:r>
    </w:p>
    <w:p w14:paraId="68369756" w14:textId="77777777" w:rsidR="0036113A" w:rsidRDefault="0036113A">
      <w:pPr>
        <w:tabs>
          <w:tab w:val="left" w:pos="432"/>
          <w:tab w:val="left" w:pos="864"/>
        </w:tabs>
      </w:pPr>
    </w:p>
    <w:p w14:paraId="1158A1FA" w14:textId="77777777" w:rsidR="0036113A" w:rsidRDefault="0036113A">
      <w:pPr>
        <w:tabs>
          <w:tab w:val="left" w:pos="432"/>
          <w:tab w:val="left" w:pos="864"/>
        </w:tabs>
      </w:pPr>
    </w:p>
    <w:p w14:paraId="104A9E3C" w14:textId="1B4ADB97" w:rsidR="0036113A" w:rsidRPr="00407CDE" w:rsidRDefault="00BE5E8C" w:rsidP="00407CDE">
      <w:pPr>
        <w:jc w:val="center"/>
        <w:rPr>
          <w:b/>
        </w:rPr>
      </w:pPr>
      <w:r>
        <w:rPr>
          <w:b/>
        </w:rPr>
        <w:t>WEDNESDAY</w:t>
      </w:r>
      <w:r w:rsidR="00D41E31" w:rsidRPr="00407CDE">
        <w:rPr>
          <w:b/>
        </w:rPr>
        <w:t xml:space="preserve">, JANUARY </w:t>
      </w:r>
      <w:r>
        <w:rPr>
          <w:b/>
        </w:rPr>
        <w:t>29</w:t>
      </w:r>
      <w:r w:rsidR="00D41E31" w:rsidRPr="00407CDE">
        <w:rPr>
          <w:b/>
        </w:rPr>
        <w:t>, 20</w:t>
      </w:r>
      <w:r w:rsidR="00D566C9">
        <w:rPr>
          <w:b/>
        </w:rPr>
        <w:t>2</w:t>
      </w:r>
      <w:r w:rsidR="00B25852">
        <w:rPr>
          <w:b/>
        </w:rPr>
        <w:t>5</w:t>
      </w:r>
    </w:p>
    <w:p w14:paraId="19A50FE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C60F6C6" w14:textId="77777777" w:rsidR="0036113A" w:rsidRDefault="0036113A">
      <w:pPr>
        <w:tabs>
          <w:tab w:val="left" w:pos="432"/>
          <w:tab w:val="left" w:pos="864"/>
        </w:tabs>
      </w:pPr>
    </w:p>
    <w:p w14:paraId="5EE7F78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410AC2D" w14:textId="365ED3E4" w:rsidR="0036113A" w:rsidRDefault="00BE5E8C" w:rsidP="0062310D">
      <w:pPr>
        <w:tabs>
          <w:tab w:val="left" w:pos="432"/>
          <w:tab w:val="left" w:pos="864"/>
        </w:tabs>
        <w:jc w:val="center"/>
        <w:rPr>
          <w:b/>
        </w:rPr>
      </w:pPr>
      <w:r>
        <w:rPr>
          <w:b/>
        </w:rPr>
        <w:lastRenderedPageBreak/>
        <w:t>Wednesday</w:t>
      </w:r>
      <w:r w:rsidR="00D41E31">
        <w:rPr>
          <w:b/>
        </w:rPr>
        <w:t xml:space="preserve">, January </w:t>
      </w:r>
      <w:r>
        <w:rPr>
          <w:b/>
        </w:rPr>
        <w:t>29</w:t>
      </w:r>
      <w:r w:rsidR="00D41E31">
        <w:rPr>
          <w:b/>
        </w:rPr>
        <w:t>, 20</w:t>
      </w:r>
      <w:r w:rsidR="00D566C9">
        <w:rPr>
          <w:b/>
        </w:rPr>
        <w:t>2</w:t>
      </w:r>
      <w:r w:rsidR="00B25852">
        <w:rPr>
          <w:b/>
        </w:rPr>
        <w:t>5</w:t>
      </w:r>
    </w:p>
    <w:p w14:paraId="0EA9E68F" w14:textId="77777777" w:rsidR="0036113A" w:rsidRDefault="0036113A" w:rsidP="0062310D">
      <w:pPr>
        <w:tabs>
          <w:tab w:val="left" w:pos="432"/>
          <w:tab w:val="left" w:pos="864"/>
        </w:tabs>
      </w:pPr>
    </w:p>
    <w:p w14:paraId="1493EF27" w14:textId="77777777" w:rsidR="0036113A" w:rsidRDefault="0036113A" w:rsidP="0062310D">
      <w:pPr>
        <w:tabs>
          <w:tab w:val="left" w:pos="432"/>
          <w:tab w:val="left" w:pos="864"/>
        </w:tabs>
      </w:pPr>
    </w:p>
    <w:p w14:paraId="05EEBF86" w14:textId="77777777" w:rsidR="00BE5E8C" w:rsidRPr="004F0D44" w:rsidRDefault="00BE5E8C" w:rsidP="00BE5E8C">
      <w:pPr>
        <w:pStyle w:val="CALENDARHEADING"/>
      </w:pPr>
      <w:r>
        <w:t>JOINT ASSEMBLY</w:t>
      </w:r>
    </w:p>
    <w:p w14:paraId="33363559" w14:textId="77777777" w:rsidR="00BE5E8C" w:rsidRDefault="00BE5E8C" w:rsidP="00BE5E8C">
      <w:pPr>
        <w:tabs>
          <w:tab w:val="left" w:pos="432"/>
          <w:tab w:val="left" w:pos="864"/>
        </w:tabs>
      </w:pPr>
    </w:p>
    <w:p w14:paraId="41A95D9D" w14:textId="77777777" w:rsidR="00BE5E8C" w:rsidRDefault="00BE5E8C" w:rsidP="00BE5E8C">
      <w:pPr>
        <w:tabs>
          <w:tab w:val="left" w:pos="432"/>
          <w:tab w:val="left" w:pos="864"/>
        </w:tabs>
      </w:pPr>
    </w:p>
    <w:p w14:paraId="1979386A" w14:textId="77777777" w:rsidR="00BE5E8C" w:rsidRDefault="00BE5E8C" w:rsidP="00BE5E8C">
      <w:pPr>
        <w:tabs>
          <w:tab w:val="left" w:pos="432"/>
          <w:tab w:val="left" w:pos="864"/>
        </w:tabs>
      </w:pPr>
      <w:r>
        <w:t xml:space="preserve">(Wednesday, January 29, </w:t>
      </w:r>
      <w:proofErr w:type="gramStart"/>
      <w:r>
        <w:t>2025</w:t>
      </w:r>
      <w:proofErr w:type="gramEnd"/>
      <w:r>
        <w:t xml:space="preserve"> at 7:00 P.M.)</w:t>
      </w:r>
    </w:p>
    <w:p w14:paraId="5A75EEF5" w14:textId="77777777" w:rsidR="00BE5E8C" w:rsidRPr="00A3389E" w:rsidRDefault="00BE5E8C" w:rsidP="00BE5E8C">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795D0C89" w14:textId="77777777" w:rsidR="00BE5E8C" w:rsidRDefault="00BE5E8C" w:rsidP="00BE5E8C">
      <w:pPr>
        <w:pStyle w:val="CALENDARHISTORY"/>
      </w:pPr>
      <w:r>
        <w:t>(Adopted--January 15, 2025)</w:t>
      </w:r>
    </w:p>
    <w:p w14:paraId="01B6D451" w14:textId="77777777" w:rsidR="00BE5E8C" w:rsidRDefault="00BE5E8C" w:rsidP="00BE5E8C">
      <w:pPr>
        <w:tabs>
          <w:tab w:val="left" w:pos="432"/>
          <w:tab w:val="left" w:pos="864"/>
        </w:tabs>
      </w:pPr>
    </w:p>
    <w:p w14:paraId="5DFBD44E" w14:textId="77777777" w:rsidR="00BE5E8C" w:rsidRDefault="00BE5E8C" w:rsidP="00BE5E8C">
      <w:pPr>
        <w:tabs>
          <w:tab w:val="left" w:pos="432"/>
          <w:tab w:val="left" w:pos="864"/>
        </w:tabs>
      </w:pPr>
    </w:p>
    <w:p w14:paraId="210CACFA" w14:textId="77777777" w:rsidR="00BE5E8C" w:rsidRPr="00710FBD" w:rsidRDefault="00BE5E8C" w:rsidP="00BE5E8C">
      <w:pPr>
        <w:pStyle w:val="CALENDARHEADING"/>
      </w:pPr>
      <w:r>
        <w:t>INVITATIONS</w:t>
      </w:r>
    </w:p>
    <w:p w14:paraId="7E54A7DE" w14:textId="77777777" w:rsidR="00BE5E8C" w:rsidRDefault="00BE5E8C" w:rsidP="00BE5E8C">
      <w:pPr>
        <w:tabs>
          <w:tab w:val="left" w:pos="432"/>
          <w:tab w:val="left" w:pos="864"/>
        </w:tabs>
      </w:pPr>
    </w:p>
    <w:p w14:paraId="10B8E092" w14:textId="77777777" w:rsidR="00BE5E8C" w:rsidRDefault="00BE5E8C" w:rsidP="00BE5E8C">
      <w:pPr>
        <w:jc w:val="left"/>
        <w:rPr>
          <w:rFonts w:cs="Arial"/>
          <w:sz w:val="24"/>
          <w:szCs w:val="24"/>
        </w:rPr>
      </w:pPr>
    </w:p>
    <w:p w14:paraId="04463AB3"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15469BF4" w14:textId="77777777" w:rsidR="00BE5E8C" w:rsidRPr="00710FBD" w:rsidRDefault="00BE5E8C" w:rsidP="00BE5E8C">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0D99896" w14:textId="77777777" w:rsidR="00BE5E8C" w:rsidRDefault="00BE5E8C" w:rsidP="00BE5E8C">
      <w:pPr>
        <w:jc w:val="left"/>
        <w:rPr>
          <w:rFonts w:cs="Arial"/>
          <w:sz w:val="24"/>
          <w:szCs w:val="24"/>
        </w:rPr>
      </w:pPr>
      <w:r w:rsidRPr="00710FBD">
        <w:rPr>
          <w:rFonts w:cs="Arial"/>
          <w:sz w:val="24"/>
          <w:szCs w:val="24"/>
        </w:rPr>
        <w:tab/>
      </w:r>
      <w:r>
        <w:rPr>
          <w:rFonts w:cs="Arial"/>
          <w:sz w:val="24"/>
          <w:szCs w:val="24"/>
        </w:rPr>
        <w:t>(Accepted-January 13, 2025)</w:t>
      </w:r>
    </w:p>
    <w:p w14:paraId="46BF8E21" w14:textId="77777777" w:rsidR="00BE5E8C" w:rsidRPr="00710FBD" w:rsidRDefault="00BE5E8C" w:rsidP="00BE5E8C">
      <w:pPr>
        <w:jc w:val="left"/>
        <w:rPr>
          <w:rFonts w:cs="Arial"/>
          <w:sz w:val="24"/>
          <w:szCs w:val="24"/>
        </w:rPr>
      </w:pPr>
      <w:r w:rsidRPr="00710FBD">
        <w:rPr>
          <w:rFonts w:cs="Arial"/>
          <w:sz w:val="24"/>
          <w:szCs w:val="24"/>
        </w:rPr>
        <w:tab/>
      </w:r>
    </w:p>
    <w:p w14:paraId="3DBC6773"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7FD969FC" w14:textId="77777777" w:rsidR="00BE5E8C" w:rsidRPr="00710FBD" w:rsidRDefault="00BE5E8C" w:rsidP="00BE5E8C">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2C3E620" w14:textId="77777777" w:rsidR="00BE5E8C" w:rsidRDefault="00BE5E8C" w:rsidP="00BE5E8C">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06043F3" w14:textId="77777777" w:rsidR="00BE5E8C" w:rsidRDefault="00BE5E8C" w:rsidP="00BE5E8C">
      <w:pPr>
        <w:jc w:val="left"/>
        <w:rPr>
          <w:rFonts w:cs="Arial"/>
          <w:sz w:val="24"/>
          <w:szCs w:val="24"/>
        </w:rPr>
      </w:pPr>
    </w:p>
    <w:p w14:paraId="481B9173" w14:textId="77777777" w:rsidR="00BE5E8C" w:rsidRPr="00D42CED" w:rsidRDefault="00BE5E8C" w:rsidP="00BE5E8C">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12:00 - 2:00 p.m.</w:t>
      </w:r>
    </w:p>
    <w:p w14:paraId="64A7D040" w14:textId="77777777" w:rsidR="00BE5E8C" w:rsidRDefault="00BE5E8C" w:rsidP="00BE5E8C">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14ED2189" w14:textId="77777777" w:rsidR="00BE5E8C" w:rsidRPr="00AC3228" w:rsidRDefault="00BE5E8C" w:rsidP="00BE5E8C">
      <w:pPr>
        <w:jc w:val="left"/>
        <w:rPr>
          <w:rFonts w:cs="Arial"/>
          <w:sz w:val="24"/>
          <w:szCs w:val="24"/>
        </w:rPr>
      </w:pPr>
      <w:r w:rsidRPr="00AC3228">
        <w:rPr>
          <w:rFonts w:cs="Arial"/>
          <w:noProof/>
          <w:sz w:val="24"/>
          <w:szCs w:val="24"/>
        </w:rPr>
        <w:t>(Accepted-January 17, 2025)</w:t>
      </w:r>
    </w:p>
    <w:p w14:paraId="682C4907" w14:textId="77777777" w:rsidR="00BE5E8C" w:rsidRDefault="00BE5E8C" w:rsidP="00BE5E8C">
      <w:pPr>
        <w:jc w:val="left"/>
        <w:rPr>
          <w:rFonts w:cs="Arial"/>
          <w:sz w:val="24"/>
          <w:szCs w:val="24"/>
        </w:rPr>
      </w:pPr>
    </w:p>
    <w:p w14:paraId="05FA7D98" w14:textId="77777777" w:rsidR="00BE5E8C" w:rsidRPr="00710FBD" w:rsidRDefault="00BE5E8C" w:rsidP="00BE5E8C">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5B0E0D8" w14:textId="77777777" w:rsidR="00BE5E8C" w:rsidRPr="00710FBD" w:rsidRDefault="00BE5E8C" w:rsidP="00BE5E8C">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1DAEBA41" w14:textId="77777777" w:rsidR="00BE5E8C" w:rsidRDefault="00BE5E8C" w:rsidP="00BE5E8C">
      <w:pPr>
        <w:jc w:val="left"/>
        <w:rPr>
          <w:rFonts w:cs="Arial"/>
          <w:sz w:val="24"/>
          <w:szCs w:val="24"/>
        </w:rPr>
      </w:pPr>
      <w:r w:rsidRPr="00710FBD">
        <w:rPr>
          <w:rFonts w:cs="Arial"/>
          <w:sz w:val="24"/>
          <w:szCs w:val="24"/>
        </w:rPr>
        <w:tab/>
      </w:r>
      <w:r>
        <w:rPr>
          <w:rFonts w:cs="Arial"/>
          <w:sz w:val="24"/>
          <w:szCs w:val="24"/>
        </w:rPr>
        <w:t>(Accepted-January 13, 2025)</w:t>
      </w:r>
    </w:p>
    <w:p w14:paraId="532C05C9" w14:textId="77777777" w:rsidR="00BE5E8C" w:rsidRDefault="00BE5E8C" w:rsidP="00BE5E8C">
      <w:pPr>
        <w:jc w:val="left"/>
        <w:rPr>
          <w:rFonts w:cs="Arial"/>
          <w:b/>
          <w:bCs/>
          <w:noProof/>
          <w:sz w:val="24"/>
          <w:szCs w:val="24"/>
        </w:rPr>
      </w:pPr>
    </w:p>
    <w:p w14:paraId="5AE6D65F" w14:textId="77777777" w:rsidR="00BE5E8C" w:rsidRPr="00710FBD" w:rsidRDefault="00BE5E8C" w:rsidP="00BE5E8C">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64BAD8FF" w14:textId="77777777" w:rsidR="00BE5E8C" w:rsidRPr="00710FBD" w:rsidRDefault="00BE5E8C" w:rsidP="00BE5E8C">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F238A59" w14:textId="77777777" w:rsidR="00BE5E8C" w:rsidRDefault="00BE5E8C" w:rsidP="00BE5E8C">
      <w:pPr>
        <w:tabs>
          <w:tab w:val="left" w:pos="432"/>
          <w:tab w:val="left" w:pos="864"/>
        </w:tabs>
        <w:rPr>
          <w:rFonts w:cs="Arial"/>
          <w:sz w:val="24"/>
          <w:szCs w:val="24"/>
        </w:rPr>
      </w:pPr>
      <w:r>
        <w:rPr>
          <w:rFonts w:cs="Arial"/>
          <w:sz w:val="24"/>
          <w:szCs w:val="24"/>
        </w:rPr>
        <w:t>(Accepted-January 13, 2025)</w:t>
      </w:r>
    </w:p>
    <w:p w14:paraId="417F5EC2" w14:textId="77777777" w:rsidR="00BE5E8C" w:rsidRDefault="00BE5E8C" w:rsidP="00BE5E8C">
      <w:pPr>
        <w:tabs>
          <w:tab w:val="left" w:pos="432"/>
          <w:tab w:val="left" w:pos="864"/>
        </w:tabs>
        <w:rPr>
          <w:rFonts w:cs="Arial"/>
          <w:sz w:val="24"/>
          <w:szCs w:val="24"/>
        </w:rPr>
      </w:pPr>
    </w:p>
    <w:p w14:paraId="10381765" w14:textId="77777777" w:rsidR="00BE5E8C" w:rsidRDefault="00BE5E8C" w:rsidP="00BE5E8C">
      <w:pPr>
        <w:tabs>
          <w:tab w:val="left" w:pos="432"/>
          <w:tab w:val="left" w:pos="864"/>
        </w:tabs>
        <w:rPr>
          <w:rFonts w:cs="Arial"/>
          <w:sz w:val="24"/>
          <w:szCs w:val="24"/>
        </w:rPr>
      </w:pPr>
    </w:p>
    <w:p w14:paraId="52E62B66" w14:textId="77777777" w:rsidR="00BE5E8C" w:rsidRDefault="00BE5E8C" w:rsidP="00BE5E8C">
      <w:pPr>
        <w:tabs>
          <w:tab w:val="left" w:pos="432"/>
          <w:tab w:val="left" w:pos="864"/>
        </w:tabs>
        <w:jc w:val="center"/>
        <w:rPr>
          <w:b/>
        </w:rPr>
      </w:pPr>
      <w:r>
        <w:rPr>
          <w:b/>
        </w:rPr>
        <w:t>UNCONTESTED LOCAL</w:t>
      </w:r>
    </w:p>
    <w:p w14:paraId="631BBA40" w14:textId="61DA188D" w:rsidR="00BE5E8C" w:rsidRPr="0041635D" w:rsidRDefault="00BE5E8C" w:rsidP="00BE5E8C">
      <w:pPr>
        <w:pStyle w:val="CALENDARHEADING"/>
      </w:pPr>
      <w:r>
        <w:t>SECOND READING BILL</w:t>
      </w:r>
      <w:r w:rsidR="000F77A9">
        <w:t>S</w:t>
      </w:r>
    </w:p>
    <w:p w14:paraId="39C50D0E" w14:textId="77777777" w:rsidR="00BE5E8C" w:rsidRDefault="00BE5E8C" w:rsidP="00BE5E8C">
      <w:pPr>
        <w:tabs>
          <w:tab w:val="left" w:pos="432"/>
          <w:tab w:val="left" w:pos="864"/>
        </w:tabs>
      </w:pPr>
    </w:p>
    <w:p w14:paraId="5792A9D3" w14:textId="77777777" w:rsidR="00BE5E8C" w:rsidRDefault="00BE5E8C" w:rsidP="00BE5E8C">
      <w:pPr>
        <w:tabs>
          <w:tab w:val="left" w:pos="432"/>
          <w:tab w:val="left" w:pos="864"/>
        </w:tabs>
      </w:pPr>
    </w:p>
    <w:p w14:paraId="3089F864" w14:textId="77777777" w:rsidR="00BE5E8C" w:rsidRPr="00BF6EC3" w:rsidRDefault="00BE5E8C" w:rsidP="00BE5E8C">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380AEE05" w14:textId="77777777" w:rsidR="00BE5E8C" w:rsidRDefault="00BE5E8C" w:rsidP="00BE5E8C">
      <w:pPr>
        <w:pStyle w:val="CALENDARHISTORY"/>
      </w:pPr>
      <w:r>
        <w:t>(Without reference--January 15, 2025)</w:t>
      </w:r>
    </w:p>
    <w:p w14:paraId="1659F98E" w14:textId="77777777" w:rsidR="00BE5E8C" w:rsidRDefault="00BE5E8C" w:rsidP="00BE5E8C">
      <w:pPr>
        <w:tabs>
          <w:tab w:val="left" w:pos="432"/>
          <w:tab w:val="left" w:pos="864"/>
        </w:tabs>
      </w:pPr>
    </w:p>
    <w:p w14:paraId="3C965C09" w14:textId="77777777" w:rsidR="00194E6C" w:rsidRPr="001D5305" w:rsidRDefault="00194E6C" w:rsidP="00194E6C">
      <w:pPr>
        <w:pStyle w:val="BILLTITLE"/>
      </w:pPr>
      <w:r w:rsidRPr="001D5305">
        <w:t>S.</w:t>
      </w:r>
      <w:r w:rsidRPr="001D5305">
        <w:tab/>
        <w:t>282</w:t>
      </w:r>
      <w:r w:rsidRPr="001D5305">
        <w:fldChar w:fldCharType="begin"/>
      </w:r>
      <w:r w:rsidRPr="001D5305">
        <w:instrText xml:space="preserve"> XE "S. 282" \b </w:instrText>
      </w:r>
      <w:r w:rsidRPr="001D5305">
        <w:fldChar w:fldCharType="end"/>
      </w:r>
      <w:r w:rsidRPr="001D5305">
        <w:t>--Senator Zell:  A BILL TO PROVIDE THAT THE MEMBERS OF THE CLARENDON COUNTY AERONAUTICS COMMISSION SHALL BE APPOINTED BY THE GOVERNOR UPON THE RECOMMENDATION OF THE CLARENDON COUNTY LEGISLATIVE DELEGATION.</w:t>
      </w:r>
    </w:p>
    <w:p w14:paraId="4207B422" w14:textId="309B8FD7" w:rsidR="00194E6C" w:rsidRDefault="00194E6C" w:rsidP="00194E6C">
      <w:pPr>
        <w:pStyle w:val="CALENDARHISTORY"/>
      </w:pPr>
      <w:r>
        <w:t>(Without reference--January 28, 2025)</w:t>
      </w:r>
    </w:p>
    <w:p w14:paraId="18FC621D" w14:textId="77777777" w:rsidR="007026D0" w:rsidRDefault="007026D0" w:rsidP="00BE5E8C">
      <w:pPr>
        <w:tabs>
          <w:tab w:val="left" w:pos="432"/>
          <w:tab w:val="left" w:pos="864"/>
        </w:tabs>
      </w:pPr>
    </w:p>
    <w:p w14:paraId="14C777DB" w14:textId="77777777" w:rsidR="00BE5E8C" w:rsidRDefault="00BE5E8C" w:rsidP="00BE5E8C">
      <w:pPr>
        <w:tabs>
          <w:tab w:val="left" w:pos="432"/>
          <w:tab w:val="left" w:pos="864"/>
        </w:tabs>
      </w:pPr>
    </w:p>
    <w:p w14:paraId="434DDA09" w14:textId="77777777" w:rsidR="00BE5E8C" w:rsidRPr="006C517B" w:rsidRDefault="00BE5E8C" w:rsidP="00BE5E8C">
      <w:pPr>
        <w:pStyle w:val="CALENDARHEADING"/>
      </w:pPr>
      <w:r>
        <w:t>MOTION PERIOD</w:t>
      </w:r>
    </w:p>
    <w:p w14:paraId="1CB25E11" w14:textId="77777777" w:rsidR="00BE5E8C" w:rsidRDefault="00BE5E8C" w:rsidP="00BE5E8C">
      <w:pPr>
        <w:tabs>
          <w:tab w:val="left" w:pos="432"/>
          <w:tab w:val="left" w:pos="864"/>
        </w:tabs>
      </w:pPr>
    </w:p>
    <w:p w14:paraId="01CF8101" w14:textId="77777777" w:rsidR="00BE5E8C" w:rsidRDefault="00BE5E8C" w:rsidP="00BE5E8C">
      <w:pPr>
        <w:tabs>
          <w:tab w:val="left" w:pos="432"/>
          <w:tab w:val="left" w:pos="864"/>
        </w:tabs>
      </w:pPr>
    </w:p>
    <w:p w14:paraId="1094BA24" w14:textId="77777777" w:rsidR="00BE5E8C" w:rsidRDefault="00BE5E8C" w:rsidP="00BE5E8C">
      <w:pPr>
        <w:tabs>
          <w:tab w:val="left" w:pos="432"/>
          <w:tab w:val="left" w:pos="864"/>
        </w:tabs>
      </w:pPr>
    </w:p>
    <w:p w14:paraId="34B5A217" w14:textId="77777777" w:rsidR="00BE5E8C" w:rsidRDefault="00BE5E8C" w:rsidP="00BE5E8C">
      <w:pPr>
        <w:tabs>
          <w:tab w:val="left" w:pos="432"/>
          <w:tab w:val="left" w:pos="864"/>
        </w:tabs>
      </w:pPr>
    </w:p>
    <w:p w14:paraId="371820E0" w14:textId="77777777" w:rsidR="00BE5E8C" w:rsidRDefault="00BE5E8C" w:rsidP="00BE5E8C">
      <w:pPr>
        <w:tabs>
          <w:tab w:val="left" w:pos="432"/>
          <w:tab w:val="left" w:pos="864"/>
        </w:tabs>
      </w:pPr>
    </w:p>
    <w:p w14:paraId="33B20705" w14:textId="77777777" w:rsidR="00BE5E8C" w:rsidRDefault="00BE5E8C" w:rsidP="00BE5E8C">
      <w:pPr>
        <w:tabs>
          <w:tab w:val="left" w:pos="432"/>
          <w:tab w:val="left" w:pos="864"/>
        </w:tabs>
      </w:pPr>
    </w:p>
    <w:p w14:paraId="4FC415E5" w14:textId="77777777" w:rsidR="00BE5E8C" w:rsidRDefault="00BE5E8C" w:rsidP="00BE5E8C">
      <w:pPr>
        <w:tabs>
          <w:tab w:val="left" w:pos="432"/>
          <w:tab w:val="left" w:pos="864"/>
        </w:tabs>
      </w:pPr>
    </w:p>
    <w:p w14:paraId="3088CC2E" w14:textId="77777777" w:rsidR="00BE5E8C" w:rsidRDefault="00BE5E8C" w:rsidP="00BE5E8C">
      <w:pPr>
        <w:tabs>
          <w:tab w:val="left" w:pos="432"/>
          <w:tab w:val="left" w:pos="864"/>
        </w:tabs>
      </w:pPr>
    </w:p>
    <w:p w14:paraId="0B0DE053" w14:textId="77777777" w:rsidR="00BE5E8C" w:rsidRDefault="00BE5E8C" w:rsidP="00BE5E8C">
      <w:pPr>
        <w:tabs>
          <w:tab w:val="left" w:pos="432"/>
          <w:tab w:val="left" w:pos="864"/>
        </w:tabs>
      </w:pPr>
    </w:p>
    <w:p w14:paraId="2E637AF0" w14:textId="77777777" w:rsidR="00BE5E8C" w:rsidRDefault="00BE5E8C" w:rsidP="00BE5E8C">
      <w:pPr>
        <w:tabs>
          <w:tab w:val="left" w:pos="432"/>
          <w:tab w:val="left" w:pos="864"/>
        </w:tabs>
      </w:pPr>
    </w:p>
    <w:p w14:paraId="3970182A" w14:textId="77777777" w:rsidR="00BE5E8C" w:rsidRDefault="00BE5E8C" w:rsidP="00BE5E8C">
      <w:pPr>
        <w:tabs>
          <w:tab w:val="left" w:pos="432"/>
          <w:tab w:val="left" w:pos="864"/>
        </w:tabs>
      </w:pPr>
    </w:p>
    <w:p w14:paraId="29B4D276" w14:textId="77777777" w:rsidR="000F77A9" w:rsidRDefault="000F77A9" w:rsidP="00BE5E8C">
      <w:pPr>
        <w:tabs>
          <w:tab w:val="left" w:pos="432"/>
          <w:tab w:val="left" w:pos="864"/>
        </w:tabs>
      </w:pPr>
    </w:p>
    <w:p w14:paraId="64817454" w14:textId="77777777" w:rsidR="000F77A9" w:rsidRDefault="000F77A9" w:rsidP="00BE5E8C">
      <w:pPr>
        <w:tabs>
          <w:tab w:val="left" w:pos="432"/>
          <w:tab w:val="left" w:pos="864"/>
        </w:tabs>
      </w:pPr>
    </w:p>
    <w:p w14:paraId="77BBA10C" w14:textId="7791B76D" w:rsidR="00BE5E8C" w:rsidRPr="00B73AA9" w:rsidRDefault="00B73AA9" w:rsidP="00B73AA9">
      <w:pPr>
        <w:pStyle w:val="CALENDARHEADING"/>
      </w:pPr>
      <w:r>
        <w:lastRenderedPageBreak/>
        <w:t>INTERRUPTED DEBATE</w:t>
      </w:r>
    </w:p>
    <w:p w14:paraId="5FD488D2" w14:textId="77777777" w:rsidR="00B73AA9" w:rsidRDefault="00B73AA9" w:rsidP="00B73AA9"/>
    <w:p w14:paraId="4F6229DF" w14:textId="77777777" w:rsidR="00B73AA9" w:rsidRDefault="00B73AA9" w:rsidP="00B73AA9"/>
    <w:p w14:paraId="3ABF1523" w14:textId="7D6CD5B1" w:rsidR="00B73AA9" w:rsidRDefault="00B73AA9" w:rsidP="00B73AA9">
      <w:r>
        <w:t>(Debate was interrupted by adjournment on Tuesday, January 28, 2025)</w:t>
      </w:r>
    </w:p>
    <w:p w14:paraId="5338D4FA" w14:textId="77777777" w:rsidR="00BE5E8C" w:rsidRPr="00FA15F2" w:rsidRDefault="00BE5E8C" w:rsidP="00BE5E8C">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w:t>
      </w:r>
      <w:r w:rsidRPr="00FA15F2">
        <w:lastRenderedPageBreak/>
        <w:t>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464F6020" w14:textId="77777777" w:rsidR="00BE5E8C" w:rsidRDefault="00BE5E8C" w:rsidP="00BE5E8C">
      <w:pPr>
        <w:pStyle w:val="CALENDARHISTORY"/>
      </w:pPr>
      <w:r>
        <w:t>(Read the first time--January 14, 2025)</w:t>
      </w:r>
    </w:p>
    <w:p w14:paraId="6E277547" w14:textId="77777777" w:rsidR="00BE5E8C" w:rsidRDefault="00BE5E8C" w:rsidP="00BE5E8C">
      <w:pPr>
        <w:pStyle w:val="CALENDARHISTORY"/>
      </w:pPr>
      <w:r>
        <w:t>(Polled by Committee on Education--January 14, 2025)</w:t>
      </w:r>
    </w:p>
    <w:p w14:paraId="7ACB13D5" w14:textId="77777777" w:rsidR="00BE5E8C" w:rsidRDefault="00BE5E8C" w:rsidP="00BE5E8C">
      <w:pPr>
        <w:pStyle w:val="CALENDARHISTORY"/>
      </w:pPr>
      <w:r>
        <w:t>(Favorable)</w:t>
      </w:r>
    </w:p>
    <w:p w14:paraId="5BC4DA13" w14:textId="77777777" w:rsidR="00BE5E8C" w:rsidRDefault="00BE5E8C" w:rsidP="00BE5E8C">
      <w:pPr>
        <w:pStyle w:val="CALENDARHISTORY"/>
      </w:pPr>
      <w:r>
        <w:t>(Amended--January 16, 2025)</w:t>
      </w:r>
    </w:p>
    <w:p w14:paraId="2626E8F9" w14:textId="59942949" w:rsidR="00605CA5" w:rsidRDefault="00605CA5" w:rsidP="00605CA5">
      <w:pPr>
        <w:pStyle w:val="CALENDARHISTORY"/>
      </w:pPr>
      <w:r>
        <w:t>(Amended--January 28, 2025)</w:t>
      </w:r>
    </w:p>
    <w:p w14:paraId="30904B41" w14:textId="77777777" w:rsidR="00605CA5" w:rsidRPr="00605CA5" w:rsidRDefault="00605CA5" w:rsidP="00605CA5"/>
    <w:p w14:paraId="29EEE2F2" w14:textId="77777777" w:rsidR="00BE5E8C" w:rsidRDefault="00BE5E8C" w:rsidP="00BE5E8C"/>
    <w:p w14:paraId="339C8507" w14:textId="35FDB2C1" w:rsidR="00B73AA9" w:rsidRPr="00B73AA9" w:rsidRDefault="00B73AA9" w:rsidP="00B73AA9">
      <w:pPr>
        <w:pStyle w:val="CALENDARHEADING"/>
      </w:pPr>
      <w:r>
        <w:t>STATEWIDE SECOND READING BILLS</w:t>
      </w:r>
    </w:p>
    <w:p w14:paraId="6A635B89" w14:textId="77777777" w:rsidR="00B73AA9" w:rsidRDefault="00B73AA9" w:rsidP="00B73AA9">
      <w:pPr>
        <w:jc w:val="center"/>
      </w:pPr>
    </w:p>
    <w:p w14:paraId="2817A4BB" w14:textId="77777777" w:rsidR="00B73AA9" w:rsidRDefault="00B73AA9" w:rsidP="00B73AA9">
      <w:pPr>
        <w:jc w:val="center"/>
      </w:pPr>
    </w:p>
    <w:p w14:paraId="73628AE5" w14:textId="77777777" w:rsidR="0050399A" w:rsidRPr="00A71974" w:rsidRDefault="0050399A" w:rsidP="0050399A">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DB0D184" w14:textId="33BFD0F7" w:rsidR="0050399A" w:rsidRDefault="0050399A" w:rsidP="0050399A">
      <w:pPr>
        <w:pStyle w:val="CALENDARHISTORY"/>
      </w:pPr>
      <w:r>
        <w:t>(Read the first time--January 14, 2025)</w:t>
      </w:r>
    </w:p>
    <w:p w14:paraId="45FFA406" w14:textId="536F8F62" w:rsidR="0050399A" w:rsidRDefault="0050399A" w:rsidP="0050399A">
      <w:pPr>
        <w:pStyle w:val="CALENDARHISTORY"/>
      </w:pPr>
      <w:r>
        <w:t>(Reported by Committee on Family and Veterans’ Services--January 28, 2025)</w:t>
      </w:r>
    </w:p>
    <w:p w14:paraId="4D6F974B" w14:textId="4F2312D8" w:rsidR="0050399A" w:rsidRDefault="0050399A" w:rsidP="0050399A">
      <w:pPr>
        <w:pStyle w:val="CALENDARHISTORY"/>
      </w:pPr>
      <w:r>
        <w:t>(Favorable)</w:t>
      </w:r>
    </w:p>
    <w:p w14:paraId="1AD56A45" w14:textId="77777777" w:rsidR="0050399A" w:rsidRDefault="0050399A" w:rsidP="0050399A"/>
    <w:p w14:paraId="705C0230" w14:textId="77777777" w:rsidR="0050399A" w:rsidRPr="003D428E" w:rsidRDefault="0050399A" w:rsidP="0050399A">
      <w:pPr>
        <w:pStyle w:val="BILLTITLE"/>
      </w:pPr>
      <w:r w:rsidRPr="003D428E">
        <w:lastRenderedPageBreak/>
        <w:t>S.</w:t>
      </w:r>
      <w:r w:rsidRPr="003D428E">
        <w:tab/>
        <w:t>103</w:t>
      </w:r>
      <w:r w:rsidRPr="003D428E">
        <w:fldChar w:fldCharType="begin"/>
      </w:r>
      <w:r w:rsidRPr="003D428E">
        <w:instrText xml:space="preserve"> XE "S. 103" \b </w:instrText>
      </w:r>
      <w:r w:rsidRPr="003D428E">
        <w:fldChar w:fldCharType="end"/>
      </w:r>
      <w:r w:rsidRPr="003D428E">
        <w:t>--Senators Climer, Kimbrell, Verdin, Leber and Zell: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117FD6B1" w14:textId="33592BDA" w:rsidR="0050399A" w:rsidRDefault="0050399A" w:rsidP="0050399A">
      <w:pPr>
        <w:pStyle w:val="CALENDARHISTORY"/>
      </w:pPr>
      <w:r>
        <w:t>(Read the first time--January 14, 2025)</w:t>
      </w:r>
    </w:p>
    <w:p w14:paraId="68160357" w14:textId="7CDF77E2" w:rsidR="0050399A" w:rsidRDefault="0050399A" w:rsidP="0050399A">
      <w:pPr>
        <w:pStyle w:val="CALENDARHISTORY"/>
      </w:pPr>
      <w:r>
        <w:t>(Reported by Committee on Agriculture and Natural Resources--January 28, 2025)</w:t>
      </w:r>
    </w:p>
    <w:p w14:paraId="7334ABAF" w14:textId="38E1889B" w:rsidR="0050399A" w:rsidRDefault="0050399A" w:rsidP="0050399A">
      <w:pPr>
        <w:pStyle w:val="CALENDARHISTORY"/>
      </w:pPr>
      <w:r>
        <w:t>(Favorable with amendments)</w:t>
      </w:r>
    </w:p>
    <w:p w14:paraId="3CF5B305" w14:textId="77777777" w:rsidR="0050399A" w:rsidRDefault="0050399A" w:rsidP="0050399A"/>
    <w:p w14:paraId="7C1B1E3E" w14:textId="77777777" w:rsidR="0050399A" w:rsidRPr="00DF317D" w:rsidRDefault="0050399A" w:rsidP="0050399A">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B0579B6" w14:textId="7BA66D19" w:rsidR="0050399A" w:rsidRDefault="0050399A" w:rsidP="0050399A">
      <w:pPr>
        <w:pStyle w:val="CALENDARHISTORY"/>
      </w:pPr>
      <w:r>
        <w:t>(Read the first time--January 15, 2025)</w:t>
      </w:r>
    </w:p>
    <w:p w14:paraId="7B742340" w14:textId="6CE90372" w:rsidR="0050399A" w:rsidRDefault="0050399A" w:rsidP="0050399A">
      <w:pPr>
        <w:pStyle w:val="CALENDARHISTORY"/>
      </w:pPr>
      <w:r>
        <w:t>(Reported by Committee on Family and Veterans’ Services--January 28, 2025)</w:t>
      </w:r>
    </w:p>
    <w:p w14:paraId="3407B621" w14:textId="469E8D89" w:rsidR="0050399A" w:rsidRDefault="0050399A" w:rsidP="0050399A">
      <w:pPr>
        <w:pStyle w:val="CALENDARHISTORY"/>
      </w:pPr>
      <w:r>
        <w:t>(Favorable)</w:t>
      </w:r>
    </w:p>
    <w:p w14:paraId="5147B2AE" w14:textId="77777777" w:rsidR="0050399A" w:rsidRDefault="0050399A" w:rsidP="0050399A"/>
    <w:p w14:paraId="5509ECFD" w14:textId="77777777" w:rsidR="00B73AA9" w:rsidRPr="00367FB5" w:rsidRDefault="00B73AA9" w:rsidP="00B73AA9">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6689F1B0" w14:textId="5BB08654" w:rsidR="00B73AA9" w:rsidRDefault="00B73AA9" w:rsidP="00B73AA9">
      <w:pPr>
        <w:pStyle w:val="CALENDARHISTORY"/>
      </w:pPr>
      <w:r>
        <w:t>(Read the first time--January 22, 2025)</w:t>
      </w:r>
    </w:p>
    <w:p w14:paraId="15199639" w14:textId="19DA512B" w:rsidR="00B73AA9" w:rsidRDefault="00B73AA9" w:rsidP="00B73AA9">
      <w:pPr>
        <w:pStyle w:val="CALENDARHISTORY"/>
      </w:pPr>
      <w:r>
        <w:t>(Recalled from Committee on Judiciary--January 28, 2025)</w:t>
      </w:r>
    </w:p>
    <w:p w14:paraId="04A798EC" w14:textId="77777777" w:rsidR="00B73AA9" w:rsidRDefault="00B73AA9" w:rsidP="0050399A"/>
    <w:p w14:paraId="60040202" w14:textId="77777777" w:rsidR="0050399A" w:rsidRDefault="0050399A" w:rsidP="0050399A"/>
    <w:p w14:paraId="3B1950F2" w14:textId="77777777" w:rsidR="00B73AA9" w:rsidRDefault="00B73AA9" w:rsidP="0050399A"/>
    <w:p w14:paraId="0D9DF285" w14:textId="77777777" w:rsidR="00B73AA9" w:rsidRDefault="00B73AA9" w:rsidP="0050399A"/>
    <w:p w14:paraId="2B253F10" w14:textId="77777777" w:rsidR="00B73AA9" w:rsidRDefault="00B73AA9" w:rsidP="0050399A"/>
    <w:p w14:paraId="11868C77" w14:textId="77777777" w:rsidR="00B73AA9" w:rsidRDefault="00B73AA9" w:rsidP="0050399A"/>
    <w:p w14:paraId="0D6317E8" w14:textId="77777777" w:rsidR="00B73AA9" w:rsidRDefault="00B73AA9" w:rsidP="0050399A"/>
    <w:p w14:paraId="5BE2A240" w14:textId="77777777" w:rsidR="00B73AA9" w:rsidRDefault="00B73AA9" w:rsidP="0050399A"/>
    <w:p w14:paraId="1C23BC0C" w14:textId="77777777" w:rsidR="00B73AA9" w:rsidRDefault="00B73AA9" w:rsidP="0050399A"/>
    <w:p w14:paraId="553995FF" w14:textId="77777777" w:rsidR="00B73AA9" w:rsidRDefault="00B73AA9" w:rsidP="0050399A"/>
    <w:p w14:paraId="328004FA" w14:textId="38CEADED" w:rsidR="0050399A" w:rsidRPr="0050399A" w:rsidRDefault="0050399A" w:rsidP="0050399A">
      <w:pPr>
        <w:pStyle w:val="CALENDARHEADING"/>
      </w:pPr>
      <w:r>
        <w:lastRenderedPageBreak/>
        <w:t>SENATE RESOLUTION</w:t>
      </w:r>
    </w:p>
    <w:p w14:paraId="15F0252B" w14:textId="77777777" w:rsidR="0050399A" w:rsidRDefault="0050399A" w:rsidP="0050399A"/>
    <w:p w14:paraId="34CC4896" w14:textId="77777777" w:rsidR="0050399A" w:rsidRPr="00CD3B8A" w:rsidRDefault="0050399A" w:rsidP="0050399A">
      <w:pPr>
        <w:pStyle w:val="BILLTITLE"/>
      </w:pPr>
      <w:r w:rsidRPr="00CD3B8A">
        <w:t>S.</w:t>
      </w:r>
      <w:r w:rsidRPr="00CD3B8A">
        <w:tab/>
        <w:t>195</w:t>
      </w:r>
      <w:r w:rsidRPr="00CD3B8A">
        <w:fldChar w:fldCharType="begin"/>
      </w:r>
      <w:r w:rsidRPr="00CD3B8A">
        <w:instrText xml:space="preserve"> XE "S. 195" \b </w:instrText>
      </w:r>
      <w:r w:rsidRPr="00CD3B8A">
        <w:fldChar w:fldCharType="end"/>
      </w:r>
      <w:r w:rsidRPr="00CD3B8A">
        <w:t>--Senators Campsen, Davis and Matthews:  A SENATE RESOLUTION TO DECLARE THE MONTH OF MARCH 2025 AS “THE CELEBRATION OF THE BICENTENNIAL OF THE MARQUIS DE LAFAYETTE’S VISIT DURING HIS FAREWELL TOUR OF THE NATION IN 1825” IN SOUTH CAROLINA.</w:t>
      </w:r>
    </w:p>
    <w:p w14:paraId="759D7632" w14:textId="16FB46DE" w:rsidR="0050399A" w:rsidRDefault="0050399A" w:rsidP="0050399A">
      <w:pPr>
        <w:pStyle w:val="CALENDARHISTORY"/>
      </w:pPr>
      <w:r>
        <w:t>(Introduced--January 14, 2025)</w:t>
      </w:r>
    </w:p>
    <w:p w14:paraId="2C83C03B" w14:textId="635EBD5B" w:rsidR="0050399A" w:rsidRDefault="0050399A" w:rsidP="0050399A">
      <w:pPr>
        <w:pStyle w:val="CALENDARHISTORY"/>
      </w:pPr>
      <w:r>
        <w:t>(Reported by Committee on Family and Veterans’ Services--January 28, 2025)</w:t>
      </w:r>
    </w:p>
    <w:p w14:paraId="162AC430" w14:textId="14568AEE" w:rsidR="0050399A" w:rsidRDefault="0050399A" w:rsidP="0050399A">
      <w:pPr>
        <w:pStyle w:val="CALENDARHISTORY"/>
      </w:pPr>
      <w:r>
        <w:t>(Favorable)</w:t>
      </w:r>
    </w:p>
    <w:p w14:paraId="02CF4F53" w14:textId="77777777" w:rsidR="0050399A" w:rsidRPr="0050399A" w:rsidRDefault="0050399A" w:rsidP="0050399A"/>
    <w:p w14:paraId="4543A523" w14:textId="77777777" w:rsidR="0050399A" w:rsidRDefault="0050399A" w:rsidP="00BE5E8C">
      <w:pPr>
        <w:tabs>
          <w:tab w:val="left" w:pos="432"/>
          <w:tab w:val="left" w:pos="864"/>
        </w:tabs>
      </w:pPr>
    </w:p>
    <w:p w14:paraId="2A6E7EAE" w14:textId="2D257A3F" w:rsidR="00BE5E8C" w:rsidRDefault="00BE5E8C" w:rsidP="00BE5E8C">
      <w:pPr>
        <w:pStyle w:val="CALENDARHEADING"/>
      </w:pPr>
      <w:r>
        <w:t>CONCURRENT RESOLUTION</w:t>
      </w:r>
      <w:r w:rsidR="00B73AA9">
        <w:t>S</w:t>
      </w:r>
    </w:p>
    <w:p w14:paraId="3EE3CB0C" w14:textId="77777777" w:rsidR="00B73AA9" w:rsidRPr="00B73AA9" w:rsidRDefault="00B73AA9" w:rsidP="00B73AA9"/>
    <w:p w14:paraId="1CFA5899" w14:textId="77777777" w:rsidR="00B73AA9" w:rsidRDefault="00B73AA9" w:rsidP="00B73AA9"/>
    <w:p w14:paraId="0035024E" w14:textId="77777777" w:rsidR="00B73AA9" w:rsidRPr="00276F8B" w:rsidRDefault="00B73AA9" w:rsidP="00B73AA9">
      <w:pPr>
        <w:pStyle w:val="BILLTITLE"/>
      </w:pPr>
      <w:r w:rsidRPr="00276F8B">
        <w:t>S.</w:t>
      </w:r>
      <w:r w:rsidRPr="00276F8B">
        <w:tab/>
        <w:t>193</w:t>
      </w:r>
      <w:r w:rsidRPr="00276F8B">
        <w:fldChar w:fldCharType="begin"/>
      </w:r>
      <w:r w:rsidRPr="00276F8B">
        <w:instrText xml:space="preserve"> XE "S. 193" \b </w:instrText>
      </w:r>
      <w:r w:rsidRPr="00276F8B">
        <w:fldChar w:fldCharType="end"/>
      </w:r>
      <w:r w:rsidRPr="00276F8B">
        <w:t xml:space="preserve">--Senators Reichenbach, Sabb and Williams:  A CONCURRENT RESOLUTION TO REQUEST THE DEPARTMENT OF TRANSPORTATION NAME THE PORTION OF </w:t>
      </w:r>
      <w:proofErr w:type="spellStart"/>
      <w:r w:rsidRPr="00276F8B">
        <w:t>CASHUA</w:t>
      </w:r>
      <w:proofErr w:type="spellEnd"/>
      <w:r w:rsidRPr="00276F8B">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60DC5851" w14:textId="22F65367" w:rsidR="00B73AA9" w:rsidRDefault="00B73AA9" w:rsidP="00B73AA9">
      <w:pPr>
        <w:pStyle w:val="CALENDARHISTORY"/>
      </w:pPr>
      <w:r>
        <w:t>(Introduced--January 14, 2025)</w:t>
      </w:r>
    </w:p>
    <w:p w14:paraId="7C2D0BF5" w14:textId="1A8B8874" w:rsidR="00B73AA9" w:rsidRDefault="00B73AA9" w:rsidP="00B73AA9">
      <w:pPr>
        <w:pStyle w:val="CALENDARHISTORY"/>
      </w:pPr>
      <w:r>
        <w:t>(Recalled from Committee on Transportation--January 28, 2025)</w:t>
      </w:r>
    </w:p>
    <w:p w14:paraId="22114EF6" w14:textId="77777777" w:rsidR="00BE5E8C" w:rsidRDefault="00BE5E8C" w:rsidP="00BE5E8C">
      <w:pPr>
        <w:tabs>
          <w:tab w:val="left" w:pos="432"/>
          <w:tab w:val="left" w:pos="864"/>
        </w:tabs>
      </w:pPr>
    </w:p>
    <w:p w14:paraId="11B838F5" w14:textId="77777777" w:rsidR="0050399A" w:rsidRPr="001B7AA6" w:rsidRDefault="0050399A" w:rsidP="0050399A">
      <w:pPr>
        <w:pStyle w:val="BILLTITLE"/>
      </w:pPr>
      <w:r w:rsidRPr="001B7AA6">
        <w:t>S.</w:t>
      </w:r>
      <w:r w:rsidRPr="001B7AA6">
        <w:tab/>
        <w:t>224</w:t>
      </w:r>
      <w:r w:rsidRPr="001B7AA6">
        <w:fldChar w:fldCharType="begin"/>
      </w:r>
      <w:r w:rsidRPr="001B7AA6">
        <w:instrText xml:space="preserve"> XE "S. 224" \b </w:instrText>
      </w:r>
      <w:r w:rsidRPr="001B7AA6">
        <w:fldChar w:fldCharType="end"/>
      </w:r>
      <w:r w:rsidRPr="001B7AA6">
        <w:t>--Senator Tedder:  A CONCURRENT RESOLUTION TO RECOGNIZE JANUARY 2025 AS “MENTORING MONTH” IN SOUTH CAROLINA.</w:t>
      </w:r>
    </w:p>
    <w:p w14:paraId="30FA69C3" w14:textId="7CB368B7" w:rsidR="0050399A" w:rsidRDefault="0050399A" w:rsidP="0050399A">
      <w:pPr>
        <w:pStyle w:val="CALENDARHISTORY"/>
      </w:pPr>
      <w:r>
        <w:t>(Introduced--January 15, 2025)</w:t>
      </w:r>
    </w:p>
    <w:p w14:paraId="438F1307" w14:textId="0A4BF920" w:rsidR="0050399A" w:rsidRDefault="0050399A" w:rsidP="0050399A">
      <w:pPr>
        <w:pStyle w:val="CALENDARHISTORY"/>
      </w:pPr>
      <w:r>
        <w:t>(Reported by Committee on Family and Veterans’ Services--January 28, 2025)</w:t>
      </w:r>
    </w:p>
    <w:p w14:paraId="6D74900A" w14:textId="1CC564F3" w:rsidR="0050399A" w:rsidRDefault="0050399A" w:rsidP="0050399A">
      <w:pPr>
        <w:pStyle w:val="CALENDARHISTORY"/>
      </w:pPr>
      <w:r>
        <w:t>(Favorable)</w:t>
      </w:r>
    </w:p>
    <w:p w14:paraId="7D68139D" w14:textId="77777777" w:rsidR="0050399A" w:rsidRDefault="0050399A" w:rsidP="0062310D">
      <w:pPr>
        <w:tabs>
          <w:tab w:val="left" w:pos="432"/>
          <w:tab w:val="left" w:pos="864"/>
        </w:tabs>
      </w:pPr>
    </w:p>
    <w:p w14:paraId="60ADC22A" w14:textId="77777777" w:rsidR="00CD3EEB" w:rsidRDefault="00CD3EEB" w:rsidP="0062310D">
      <w:pPr>
        <w:tabs>
          <w:tab w:val="left" w:pos="432"/>
          <w:tab w:val="left" w:pos="864"/>
        </w:tabs>
      </w:pPr>
    </w:p>
    <w:p w14:paraId="04FEBB6C" w14:textId="77777777" w:rsidR="00CD3EEB" w:rsidRDefault="00CD3EEB" w:rsidP="0062310D">
      <w:pPr>
        <w:tabs>
          <w:tab w:val="left" w:pos="432"/>
          <w:tab w:val="left" w:pos="864"/>
        </w:tabs>
      </w:pPr>
    </w:p>
    <w:p w14:paraId="3B68E2DF" w14:textId="77777777" w:rsidR="00CD3EEB" w:rsidRDefault="00CD3EEB" w:rsidP="0062310D">
      <w:pPr>
        <w:tabs>
          <w:tab w:val="left" w:pos="432"/>
          <w:tab w:val="left" w:pos="864"/>
        </w:tabs>
      </w:pPr>
    </w:p>
    <w:p w14:paraId="1BDD93DC" w14:textId="1D3C4B67" w:rsidR="0036113A" w:rsidRDefault="00D41E31" w:rsidP="0062310D">
      <w:pPr>
        <w:tabs>
          <w:tab w:val="left" w:pos="432"/>
          <w:tab w:val="left" w:pos="864"/>
        </w:tabs>
        <w:jc w:val="center"/>
        <w:rPr>
          <w:b/>
        </w:rPr>
      </w:pPr>
      <w:r>
        <w:rPr>
          <w:b/>
        </w:rPr>
        <w:lastRenderedPageBreak/>
        <w:t>SENATE CALENDAR INDEX</w:t>
      </w:r>
    </w:p>
    <w:p w14:paraId="1E7E27C1" w14:textId="77777777" w:rsidR="0036113A" w:rsidRDefault="0036113A" w:rsidP="0062310D">
      <w:pPr>
        <w:tabs>
          <w:tab w:val="left" w:pos="432"/>
          <w:tab w:val="left" w:pos="864"/>
        </w:tabs>
      </w:pPr>
    </w:p>
    <w:p w14:paraId="5F8220AD" w14:textId="77777777" w:rsidR="00EF270B" w:rsidRPr="00EF270B" w:rsidRDefault="00EF270B" w:rsidP="0062310D">
      <w:pPr>
        <w:tabs>
          <w:tab w:val="left" w:pos="432"/>
          <w:tab w:val="left" w:pos="864"/>
        </w:tabs>
        <w:rPr>
          <w:b/>
          <w:bCs/>
          <w:noProof/>
        </w:rPr>
        <w:sectPr w:rsidR="00EF270B" w:rsidRPr="00EF270B" w:rsidSect="00EF270B">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C115D6F" w14:textId="77777777" w:rsidR="00EF270B" w:rsidRPr="00EF270B" w:rsidRDefault="00EF270B">
      <w:pPr>
        <w:pStyle w:val="Index1"/>
        <w:tabs>
          <w:tab w:val="right" w:leader="dot" w:pos="2798"/>
        </w:tabs>
        <w:rPr>
          <w:b/>
          <w:bCs/>
          <w:noProof/>
        </w:rPr>
      </w:pPr>
      <w:r w:rsidRPr="00EF270B">
        <w:rPr>
          <w:b/>
          <w:bCs/>
          <w:noProof/>
        </w:rPr>
        <w:t>S. 62</w:t>
      </w:r>
      <w:r w:rsidRPr="00EF270B">
        <w:rPr>
          <w:b/>
          <w:bCs/>
          <w:noProof/>
        </w:rPr>
        <w:tab/>
        <w:t>3</w:t>
      </w:r>
    </w:p>
    <w:p w14:paraId="713A4B61" w14:textId="77777777" w:rsidR="00EF270B" w:rsidRPr="00EF270B" w:rsidRDefault="00EF270B">
      <w:pPr>
        <w:pStyle w:val="Index1"/>
        <w:tabs>
          <w:tab w:val="right" w:leader="dot" w:pos="2798"/>
        </w:tabs>
        <w:rPr>
          <w:b/>
          <w:bCs/>
          <w:noProof/>
        </w:rPr>
      </w:pPr>
      <w:r w:rsidRPr="00EF270B">
        <w:rPr>
          <w:b/>
          <w:bCs/>
          <w:noProof/>
        </w:rPr>
        <w:t>S. 89</w:t>
      </w:r>
      <w:r w:rsidRPr="00EF270B">
        <w:rPr>
          <w:b/>
          <w:bCs/>
          <w:noProof/>
        </w:rPr>
        <w:tab/>
        <w:t>4</w:t>
      </w:r>
    </w:p>
    <w:p w14:paraId="646AC358" w14:textId="77777777" w:rsidR="00EF270B" w:rsidRPr="00EF270B" w:rsidRDefault="00EF270B">
      <w:pPr>
        <w:pStyle w:val="Index1"/>
        <w:tabs>
          <w:tab w:val="right" w:leader="dot" w:pos="2798"/>
        </w:tabs>
        <w:rPr>
          <w:b/>
          <w:bCs/>
          <w:noProof/>
        </w:rPr>
      </w:pPr>
      <w:r w:rsidRPr="00EF270B">
        <w:rPr>
          <w:b/>
          <w:bCs/>
          <w:noProof/>
        </w:rPr>
        <w:t>S. 103</w:t>
      </w:r>
      <w:r w:rsidRPr="00EF270B">
        <w:rPr>
          <w:b/>
          <w:bCs/>
          <w:noProof/>
        </w:rPr>
        <w:tab/>
        <w:t>5</w:t>
      </w:r>
    </w:p>
    <w:p w14:paraId="6ED4F197" w14:textId="77777777" w:rsidR="00EF270B" w:rsidRPr="00EF270B" w:rsidRDefault="00EF270B">
      <w:pPr>
        <w:pStyle w:val="Index1"/>
        <w:tabs>
          <w:tab w:val="right" w:leader="dot" w:pos="2798"/>
        </w:tabs>
        <w:rPr>
          <w:b/>
          <w:bCs/>
          <w:noProof/>
        </w:rPr>
      </w:pPr>
      <w:r w:rsidRPr="00EF270B">
        <w:rPr>
          <w:b/>
          <w:bCs/>
          <w:noProof/>
        </w:rPr>
        <w:t>S. 193</w:t>
      </w:r>
      <w:r w:rsidRPr="00EF270B">
        <w:rPr>
          <w:b/>
          <w:bCs/>
          <w:noProof/>
        </w:rPr>
        <w:tab/>
        <w:t>6</w:t>
      </w:r>
    </w:p>
    <w:p w14:paraId="7A4519E6" w14:textId="77777777" w:rsidR="00EF270B" w:rsidRPr="00EF270B" w:rsidRDefault="00EF270B">
      <w:pPr>
        <w:pStyle w:val="Index1"/>
        <w:tabs>
          <w:tab w:val="right" w:leader="dot" w:pos="2798"/>
        </w:tabs>
        <w:rPr>
          <w:b/>
          <w:bCs/>
          <w:noProof/>
        </w:rPr>
      </w:pPr>
      <w:r w:rsidRPr="00EF270B">
        <w:rPr>
          <w:b/>
          <w:bCs/>
          <w:noProof/>
        </w:rPr>
        <w:t>S. 195</w:t>
      </w:r>
      <w:r w:rsidRPr="00EF270B">
        <w:rPr>
          <w:b/>
          <w:bCs/>
          <w:noProof/>
        </w:rPr>
        <w:tab/>
        <w:t>6</w:t>
      </w:r>
    </w:p>
    <w:p w14:paraId="47FF8A0F" w14:textId="77777777" w:rsidR="00EF270B" w:rsidRPr="00EF270B" w:rsidRDefault="00EF270B">
      <w:pPr>
        <w:pStyle w:val="Index1"/>
        <w:tabs>
          <w:tab w:val="right" w:leader="dot" w:pos="2798"/>
        </w:tabs>
        <w:rPr>
          <w:b/>
          <w:bCs/>
          <w:noProof/>
        </w:rPr>
      </w:pPr>
      <w:r w:rsidRPr="00EF270B">
        <w:rPr>
          <w:b/>
          <w:bCs/>
          <w:noProof/>
        </w:rPr>
        <w:t>S. 213</w:t>
      </w:r>
      <w:r w:rsidRPr="00EF270B">
        <w:rPr>
          <w:b/>
          <w:bCs/>
          <w:noProof/>
        </w:rPr>
        <w:tab/>
        <w:t>2</w:t>
      </w:r>
    </w:p>
    <w:p w14:paraId="316044E1" w14:textId="77777777" w:rsidR="00EF270B" w:rsidRPr="00EF270B" w:rsidRDefault="00EF270B">
      <w:pPr>
        <w:pStyle w:val="Index1"/>
        <w:tabs>
          <w:tab w:val="right" w:leader="dot" w:pos="2798"/>
        </w:tabs>
        <w:rPr>
          <w:b/>
          <w:bCs/>
          <w:noProof/>
        </w:rPr>
      </w:pPr>
      <w:r w:rsidRPr="00EF270B">
        <w:rPr>
          <w:b/>
          <w:bCs/>
          <w:noProof/>
        </w:rPr>
        <w:t>S. 218</w:t>
      </w:r>
      <w:r w:rsidRPr="00EF270B">
        <w:rPr>
          <w:b/>
          <w:bCs/>
          <w:noProof/>
        </w:rPr>
        <w:tab/>
        <w:t>5</w:t>
      </w:r>
    </w:p>
    <w:p w14:paraId="553F4700" w14:textId="77777777" w:rsidR="00EF270B" w:rsidRPr="00EF270B" w:rsidRDefault="00EF270B">
      <w:pPr>
        <w:pStyle w:val="Index1"/>
        <w:tabs>
          <w:tab w:val="right" w:leader="dot" w:pos="2798"/>
        </w:tabs>
        <w:rPr>
          <w:b/>
          <w:bCs/>
          <w:noProof/>
        </w:rPr>
      </w:pPr>
      <w:r w:rsidRPr="00EF270B">
        <w:rPr>
          <w:b/>
          <w:bCs/>
          <w:noProof/>
        </w:rPr>
        <w:t>S. 224</w:t>
      </w:r>
      <w:r w:rsidRPr="00EF270B">
        <w:rPr>
          <w:b/>
          <w:bCs/>
          <w:noProof/>
        </w:rPr>
        <w:tab/>
        <w:t>6</w:t>
      </w:r>
    </w:p>
    <w:p w14:paraId="7793ADFA" w14:textId="77777777" w:rsidR="00EF270B" w:rsidRDefault="00EF270B">
      <w:pPr>
        <w:pStyle w:val="Index1"/>
        <w:tabs>
          <w:tab w:val="right" w:leader="dot" w:pos="2798"/>
        </w:tabs>
        <w:rPr>
          <w:b/>
          <w:bCs/>
          <w:noProof/>
        </w:rPr>
      </w:pPr>
      <w:r w:rsidRPr="00EF270B">
        <w:rPr>
          <w:b/>
          <w:bCs/>
          <w:noProof/>
        </w:rPr>
        <w:t>S. 282</w:t>
      </w:r>
      <w:r w:rsidRPr="00EF270B">
        <w:rPr>
          <w:b/>
          <w:bCs/>
          <w:noProof/>
        </w:rPr>
        <w:tab/>
        <w:t>2</w:t>
      </w:r>
    </w:p>
    <w:p w14:paraId="7E39E62F" w14:textId="77777777" w:rsidR="00EF270B" w:rsidRDefault="00EF270B" w:rsidP="00EF270B"/>
    <w:p w14:paraId="60561E54" w14:textId="77777777" w:rsidR="00EF270B" w:rsidRDefault="00EF270B" w:rsidP="00EF270B"/>
    <w:p w14:paraId="54934908" w14:textId="77777777" w:rsidR="00EF270B" w:rsidRPr="00EF270B" w:rsidRDefault="00EF270B" w:rsidP="00EF270B"/>
    <w:p w14:paraId="77864DFF" w14:textId="77777777" w:rsidR="00EF270B" w:rsidRPr="00EF270B" w:rsidRDefault="00EF270B">
      <w:pPr>
        <w:pStyle w:val="Index1"/>
        <w:tabs>
          <w:tab w:val="right" w:leader="dot" w:pos="2798"/>
        </w:tabs>
        <w:rPr>
          <w:b/>
          <w:bCs/>
          <w:noProof/>
        </w:rPr>
      </w:pPr>
      <w:r w:rsidRPr="00EF270B">
        <w:rPr>
          <w:b/>
          <w:bCs/>
          <w:noProof/>
        </w:rPr>
        <w:t>H. 3660</w:t>
      </w:r>
      <w:r w:rsidRPr="00EF270B">
        <w:rPr>
          <w:b/>
          <w:bCs/>
          <w:noProof/>
        </w:rPr>
        <w:tab/>
        <w:t>1</w:t>
      </w:r>
    </w:p>
    <w:p w14:paraId="766B2B57" w14:textId="77777777" w:rsidR="00EF270B" w:rsidRPr="00EF270B" w:rsidRDefault="00EF270B">
      <w:pPr>
        <w:pStyle w:val="Index1"/>
        <w:tabs>
          <w:tab w:val="right" w:leader="dot" w:pos="2798"/>
        </w:tabs>
        <w:rPr>
          <w:b/>
          <w:bCs/>
          <w:noProof/>
        </w:rPr>
      </w:pPr>
      <w:r w:rsidRPr="00EF270B">
        <w:rPr>
          <w:b/>
          <w:bCs/>
          <w:noProof/>
        </w:rPr>
        <w:t>H. 3727</w:t>
      </w:r>
      <w:r w:rsidRPr="00EF270B">
        <w:rPr>
          <w:b/>
          <w:bCs/>
          <w:noProof/>
        </w:rPr>
        <w:tab/>
        <w:t>5</w:t>
      </w:r>
    </w:p>
    <w:p w14:paraId="1D40F19F" w14:textId="77777777" w:rsidR="00EF270B" w:rsidRDefault="00EF270B" w:rsidP="0062310D">
      <w:pPr>
        <w:tabs>
          <w:tab w:val="left" w:pos="432"/>
          <w:tab w:val="left" w:pos="864"/>
        </w:tabs>
        <w:rPr>
          <w:noProof/>
        </w:rPr>
        <w:sectPr w:rsidR="00EF270B" w:rsidSect="00EF270B">
          <w:type w:val="continuous"/>
          <w:pgSz w:w="12240" w:h="15840" w:code="1"/>
          <w:pgMar w:top="1008" w:right="4666" w:bottom="3499" w:left="1238" w:header="0" w:footer="3499" w:gutter="0"/>
          <w:cols w:num="2" w:space="720"/>
          <w:titlePg/>
          <w:docGrid w:linePitch="360"/>
        </w:sectPr>
      </w:pPr>
    </w:p>
    <w:p w14:paraId="68C7DFDE" w14:textId="50184828" w:rsidR="0036113A" w:rsidRDefault="00EF270B" w:rsidP="0062310D">
      <w:pPr>
        <w:tabs>
          <w:tab w:val="left" w:pos="432"/>
          <w:tab w:val="left" w:pos="864"/>
        </w:tabs>
      </w:pPr>
      <w:r>
        <w:fldChar w:fldCharType="end"/>
      </w:r>
    </w:p>
    <w:p w14:paraId="56E42FCC" w14:textId="77777777" w:rsidR="0036113A" w:rsidRDefault="0036113A" w:rsidP="0062310D">
      <w:pPr>
        <w:tabs>
          <w:tab w:val="left" w:pos="432"/>
          <w:tab w:val="left" w:pos="864"/>
        </w:tabs>
      </w:pPr>
    </w:p>
    <w:p w14:paraId="0B0A9162" w14:textId="77777777" w:rsidR="0036113A" w:rsidRDefault="0036113A" w:rsidP="0062310D">
      <w:pPr>
        <w:tabs>
          <w:tab w:val="left" w:pos="432"/>
          <w:tab w:val="left" w:pos="864"/>
        </w:tabs>
      </w:pPr>
    </w:p>
    <w:p w14:paraId="2F782223" w14:textId="77777777" w:rsidR="0036113A" w:rsidRDefault="0036113A" w:rsidP="0062310D">
      <w:pPr>
        <w:tabs>
          <w:tab w:val="left" w:pos="432"/>
          <w:tab w:val="left" w:pos="864"/>
        </w:tabs>
      </w:pPr>
    </w:p>
    <w:sectPr w:rsidR="0036113A" w:rsidSect="00EF270B">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C5B8" w14:textId="77777777" w:rsidR="00BE5E8C" w:rsidRDefault="00BE5E8C">
      <w:r>
        <w:separator/>
      </w:r>
    </w:p>
  </w:endnote>
  <w:endnote w:type="continuationSeparator" w:id="0">
    <w:p w14:paraId="637D8FA9" w14:textId="77777777" w:rsidR="00BE5E8C" w:rsidRDefault="00BE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7D0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EBD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CA2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8ACDB" w14:textId="77777777" w:rsidR="00BE5E8C" w:rsidRDefault="00BE5E8C">
      <w:r>
        <w:separator/>
      </w:r>
    </w:p>
  </w:footnote>
  <w:footnote w:type="continuationSeparator" w:id="0">
    <w:p w14:paraId="253163D8" w14:textId="77777777" w:rsidR="00BE5E8C" w:rsidRDefault="00BE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8C"/>
    <w:rsid w:val="00001CEA"/>
    <w:rsid w:val="000025BE"/>
    <w:rsid w:val="00002FBA"/>
    <w:rsid w:val="00003521"/>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02FC"/>
    <w:rsid w:val="000C1C10"/>
    <w:rsid w:val="000C2FCC"/>
    <w:rsid w:val="000C34AD"/>
    <w:rsid w:val="000C393F"/>
    <w:rsid w:val="000C57C3"/>
    <w:rsid w:val="000C6C04"/>
    <w:rsid w:val="000C7784"/>
    <w:rsid w:val="000C79F7"/>
    <w:rsid w:val="000C7BFB"/>
    <w:rsid w:val="000D11FE"/>
    <w:rsid w:val="000D2981"/>
    <w:rsid w:val="000D2F97"/>
    <w:rsid w:val="000D3277"/>
    <w:rsid w:val="000D3930"/>
    <w:rsid w:val="000D59E5"/>
    <w:rsid w:val="000D6F6C"/>
    <w:rsid w:val="000E01D8"/>
    <w:rsid w:val="000E4A2C"/>
    <w:rsid w:val="000E63A0"/>
    <w:rsid w:val="000E6E78"/>
    <w:rsid w:val="000F3E2F"/>
    <w:rsid w:val="000F77A9"/>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2EF9"/>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4E6C"/>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9F2"/>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2E3B"/>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74AC"/>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399A"/>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5CA5"/>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0DDA"/>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6D0"/>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6410"/>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77D93"/>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6510"/>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3AA9"/>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3AA0"/>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5E8C"/>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1F1"/>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16789"/>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270B"/>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96F18"/>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C2B"/>
    <w:rsid w:val="00FD3C11"/>
    <w:rsid w:val="00FD5502"/>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E90AC0"/>
  <w15:docId w15:val="{0D6A7A51-5975-4736-974E-C5F9025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F270B"/>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6534</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1/29/2025 - South Carolina Legislature Online</dc:title>
  <dc:creator>Lesley Stone</dc:creator>
  <cp:lastModifiedBy>Danny Crook</cp:lastModifiedBy>
  <cp:revision>2</cp:revision>
  <cp:lastPrinted>2025-01-28T21:19:00Z</cp:lastPrinted>
  <dcterms:created xsi:type="dcterms:W3CDTF">2025-01-28T21:58:00Z</dcterms:created>
  <dcterms:modified xsi:type="dcterms:W3CDTF">2025-01-28T21:58:00Z</dcterms:modified>
</cp:coreProperties>
</file>